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5330" w14:textId="77777777" w:rsidR="004B7E5D" w:rsidRDefault="004B7E5D">
      <w:pPr>
        <w:pStyle w:val="berschrift2"/>
      </w:pPr>
      <w:r>
        <w:t>Zweck und Ziel</w:t>
      </w:r>
    </w:p>
    <w:p w14:paraId="3C0D532C" w14:textId="77777777" w:rsidR="004B7E5D" w:rsidRDefault="004B7E5D">
      <w:pPr>
        <w:pStyle w:val="Text"/>
      </w:pPr>
      <w:r>
        <w:t>Diese Leitlinien sind anzuwenden bei der Beauftragung von Bauleistungen, Instandha</w:t>
      </w:r>
      <w:r>
        <w:t>l</w:t>
      </w:r>
      <w:r>
        <w:t>tungs- und Wartungsaufträgen des AG sowie bei den mit dem AG verbundenen Unternehmen (Pr</w:t>
      </w:r>
      <w:r>
        <w:t>o</w:t>
      </w:r>
      <w:r>
        <w:t>jektgesellscha</w:t>
      </w:r>
      <w:r>
        <w:t>f</w:t>
      </w:r>
      <w:r>
        <w:t>ten).</w:t>
      </w:r>
    </w:p>
    <w:p w14:paraId="663C86D7" w14:textId="77777777" w:rsidR="004B7E5D" w:rsidRDefault="004B7E5D">
      <w:pPr>
        <w:pStyle w:val="Text"/>
      </w:pPr>
      <w:r>
        <w:t xml:space="preserve">Ziele dieser Leitlinien sind die </w:t>
      </w:r>
    </w:p>
    <w:p w14:paraId="3B0DC75D" w14:textId="77777777" w:rsidR="004B7E5D" w:rsidRDefault="004B7E5D">
      <w:pPr>
        <w:pStyle w:val="Texteinzug"/>
      </w:pPr>
      <w:r>
        <w:t>Sicherung des Preis- und Qualitätswettbewerbs zur Erreichung optimaler Vergabee</w:t>
      </w:r>
      <w:r>
        <w:t>r</w:t>
      </w:r>
      <w:r>
        <w:t>gebnisse,</w:t>
      </w:r>
    </w:p>
    <w:p w14:paraId="1AA60BC9" w14:textId="77777777" w:rsidR="004B7E5D" w:rsidRDefault="004B7E5D">
      <w:pPr>
        <w:pStyle w:val="Texteinzug"/>
      </w:pPr>
      <w:r>
        <w:t>die Harmonisierung der Vergabeprozesse innerhalb des Unternehmens,</w:t>
      </w:r>
    </w:p>
    <w:p w14:paraId="6F1EDF0E" w14:textId="77777777" w:rsidR="004B7E5D" w:rsidRDefault="004B7E5D">
      <w:pPr>
        <w:pStyle w:val="Texteinzug"/>
      </w:pPr>
      <w:r>
        <w:t>die Prävention geschäftsschädigender Handlungen sowie</w:t>
      </w:r>
    </w:p>
    <w:p w14:paraId="0E600F67" w14:textId="77777777" w:rsidR="004B7E5D" w:rsidRDefault="004B7E5D">
      <w:pPr>
        <w:pStyle w:val="Texteinzug"/>
      </w:pPr>
      <w:r>
        <w:t>die Gewährleistung von Transparenz bei Auftragsvergaben.</w:t>
      </w:r>
    </w:p>
    <w:p w14:paraId="163BAAE0" w14:textId="77777777" w:rsidR="004B7E5D" w:rsidRDefault="004B7E5D">
      <w:r>
        <w:t xml:space="preserve">Leistungsumfang und Art der Ausschreibung sowie die notwendige Reaktion auf Störungen bestimmen die Vertragsform für Lieferungen und Leistungen. </w:t>
      </w:r>
    </w:p>
    <w:p w14:paraId="0A171FA8" w14:textId="77777777" w:rsidR="004B7E5D" w:rsidRDefault="004B7E5D"/>
    <w:p w14:paraId="34262010" w14:textId="77777777" w:rsidR="004B7E5D" w:rsidRDefault="004B7E5D" w:rsidP="004B7E5D">
      <w:pPr>
        <w:pStyle w:val="berschrift2"/>
      </w:pPr>
      <w:r>
        <w:t>Aufgaben</w:t>
      </w:r>
    </w:p>
    <w:p w14:paraId="35A8C9D9" w14:textId="77777777" w:rsidR="004B7E5D" w:rsidRPr="00780B12" w:rsidRDefault="004B7E5D" w:rsidP="004B7E5D">
      <w:pPr>
        <w:pStyle w:val="Texteinzug"/>
      </w:pPr>
      <w:r>
        <w:t>Planung der Planung</w:t>
      </w:r>
      <w:r>
        <w:br/>
      </w:r>
    </w:p>
    <w:p w14:paraId="275460FA" w14:textId="77777777" w:rsidR="004B7E5D" w:rsidRDefault="004B7E5D"/>
    <w:p w14:paraId="6B1913CF" w14:textId="77777777" w:rsidR="004B7E5D" w:rsidRDefault="004B7E5D">
      <w:pPr>
        <w:sectPr w:rsidR="004B7E5D">
          <w:headerReference w:type="default" r:id="rId7"/>
          <w:footerReference w:type="default" r:id="rId8"/>
          <w:pgSz w:w="11907" w:h="16840" w:code="9"/>
          <w:pgMar w:top="851" w:right="851" w:bottom="851" w:left="851" w:header="567" w:footer="567" w:gutter="0"/>
          <w:paperSrc w:first="15" w:other="15"/>
          <w:cols w:space="720"/>
        </w:sectPr>
      </w:pPr>
    </w:p>
    <w:p w14:paraId="3C19E6DB" w14:textId="77777777" w:rsidR="004B7E5D" w:rsidRDefault="004B7E5D">
      <w:pPr>
        <w:spacing w:before="0" w:after="0"/>
        <w:jc w:val="center"/>
        <w:rPr>
          <w:sz w:val="16"/>
        </w:rPr>
      </w:pPr>
    </w:p>
    <w:p w14:paraId="48BA46BC" w14:textId="77777777" w:rsidR="004B7E5D" w:rsidRDefault="004B7E5D">
      <w:pPr>
        <w:jc w:val="center"/>
      </w:pPr>
      <w:r>
        <w:object w:dxaOrig="15126" w:dyaOrig="10790" w14:anchorId="5F597A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9pt;height:434.25pt" o:ole="" fillcolor="window">
            <v:imagedata r:id="rId9" o:title=""/>
          </v:shape>
          <o:OLEObject Type="Embed" ProgID="Visio.Drawing.11" ShapeID="_x0000_i1025" DrawAspect="Content" ObjectID="_1835982222" r:id="rId10"/>
        </w:object>
      </w:r>
    </w:p>
    <w:p w14:paraId="2D3878B5" w14:textId="77777777" w:rsidR="004B7E5D" w:rsidRDefault="004B7E5D"/>
    <w:p w14:paraId="6A7B8C7F" w14:textId="77777777" w:rsidR="004B7E5D" w:rsidRDefault="004B7E5D">
      <w:pPr>
        <w:sectPr w:rsidR="004B7E5D">
          <w:headerReference w:type="default" r:id="rId11"/>
          <w:pgSz w:w="16840" w:h="11907" w:orient="landscape" w:code="9"/>
          <w:pgMar w:top="851" w:right="851" w:bottom="851" w:left="851" w:header="567" w:footer="567" w:gutter="0"/>
          <w:paperSrc w:first="15" w:other="15"/>
          <w:cols w:space="720"/>
        </w:sectPr>
      </w:pPr>
    </w:p>
    <w:p w14:paraId="20C9CEB0" w14:textId="77777777" w:rsidR="004B7E5D" w:rsidRDefault="004B7E5D">
      <w:r>
        <w:lastRenderedPageBreak/>
        <w:t>Unterschieden wird nach:</w:t>
      </w:r>
    </w:p>
    <w:p w14:paraId="790AF4A6" w14:textId="77777777" w:rsidR="004B7E5D" w:rsidRDefault="004B7E5D">
      <w:pPr>
        <w:pStyle w:val="berschrift2"/>
      </w:pPr>
      <w:r>
        <w:t>1</w:t>
      </w:r>
      <w:r>
        <w:tab/>
        <w:t xml:space="preserve">Kleinverträge </w:t>
      </w:r>
    </w:p>
    <w:p w14:paraId="345885C8" w14:textId="77777777" w:rsidR="004B7E5D" w:rsidRDefault="004B7E5D">
      <w:r>
        <w:t>Kleinverträge sind Verträge deren Wert relativ gering ist und bei denen der Aufwand für die kaufmännischen, juristische und technische Abwicklung in einem vernünftigen Ve</w:t>
      </w:r>
      <w:r>
        <w:t>r</w:t>
      </w:r>
      <w:r>
        <w:t xml:space="preserve">hältnis zum Nutzen stehen muß. </w:t>
      </w:r>
    </w:p>
    <w:p w14:paraId="43111EB3" w14:textId="77777777" w:rsidR="004B7E5D" w:rsidRDefault="004B7E5D">
      <w:r>
        <w:rPr>
          <w:b/>
        </w:rPr>
        <w:t>Grundlage:</w:t>
      </w:r>
      <w:r>
        <w:t xml:space="preserve"> z.B. Telefonanruf über Glasbruch, Technikstörung, etc.</w:t>
      </w:r>
    </w:p>
    <w:p w14:paraId="02D39917" w14:textId="77777777" w:rsidR="004B7E5D" w:rsidRDefault="004B7E5D">
      <w:r>
        <w:rPr>
          <w:b/>
        </w:rPr>
        <w:t>Ablauf:</w:t>
      </w:r>
      <w:r>
        <w:t xml:space="preserve"> </w:t>
      </w:r>
    </w:p>
    <w:p w14:paraId="0AA4B597" w14:textId="77777777" w:rsidR="004B7E5D" w:rsidRDefault="004B7E5D">
      <w:pPr>
        <w:pStyle w:val="Textkrper-Zeileneinzug"/>
      </w:pPr>
      <w:r>
        <w:t xml:space="preserve">Spontan durch mündlichen Auftrag am Telefon an den AN. Vorrangig ist die schnelle Beseitigung der Störung durch den AN. </w:t>
      </w:r>
    </w:p>
    <w:p w14:paraId="6BD7181B" w14:textId="77777777" w:rsidR="004B7E5D" w:rsidRDefault="004B7E5D">
      <w:pPr>
        <w:pStyle w:val="Textkrper-Zeileneinzug"/>
      </w:pPr>
      <w:r>
        <w:t>Der AN hat so schnell wie möglich ein Angebot einzureichen, dem ein schriftl</w:t>
      </w:r>
      <w:r>
        <w:t>i</w:t>
      </w:r>
      <w:r>
        <w:t xml:space="preserve">cher Auftrag des AG folgt. </w:t>
      </w:r>
    </w:p>
    <w:p w14:paraId="35C4A1C3" w14:textId="77777777" w:rsidR="004B7E5D" w:rsidRDefault="004B7E5D">
      <w:pPr>
        <w:pStyle w:val="Textkrper-Zeileneinzug"/>
      </w:pPr>
      <w:r>
        <w:t>Auch für Kleinaufträge muß der AN Gewähr leisten. Die Leistung ist deshalb förmlich a</w:t>
      </w:r>
      <w:r>
        <w:t>b</w:t>
      </w:r>
      <w:r>
        <w:t xml:space="preserve">zunehmen. </w:t>
      </w:r>
    </w:p>
    <w:p w14:paraId="537E7800" w14:textId="77777777" w:rsidR="004B7E5D" w:rsidRDefault="004B7E5D">
      <w:pPr>
        <w:pStyle w:val="Textkrper-Zeileneinzug"/>
      </w:pPr>
      <w:r>
        <w:t>Grundlage der Abrechnung des AN ist der schriftlich ertei</w:t>
      </w:r>
      <w:r>
        <w:t>l</w:t>
      </w:r>
      <w:r>
        <w:t xml:space="preserve">te Auftrag. </w:t>
      </w:r>
    </w:p>
    <w:p w14:paraId="35CE80C0" w14:textId="77777777" w:rsidR="004B7E5D" w:rsidRDefault="004B7E5D">
      <w:pPr>
        <w:pStyle w:val="Textkrper-Zeileneinzug"/>
      </w:pPr>
      <w:r>
        <w:t>Rechnungsbearbeitung bei dem AG</w:t>
      </w:r>
    </w:p>
    <w:p w14:paraId="4E2E1D0A" w14:textId="77777777" w:rsidR="004B7E5D" w:rsidRDefault="004B7E5D">
      <w:pPr>
        <w:pStyle w:val="Textkrper-Zeileneinzug"/>
      </w:pPr>
      <w:r>
        <w:t xml:space="preserve">Die Gewährleistungsverfolgung ist bis zum Ablauf sicherzustellen. </w:t>
      </w:r>
    </w:p>
    <w:p w14:paraId="5A1CF9EC" w14:textId="77777777" w:rsidR="004B7E5D" w:rsidRDefault="004B7E5D">
      <w:pPr>
        <w:pStyle w:val="berschrift2"/>
      </w:pPr>
      <w:r>
        <w:t>2</w:t>
      </w:r>
      <w:r>
        <w:tab/>
        <w:t xml:space="preserve">Zeitverträge </w:t>
      </w:r>
    </w:p>
    <w:p w14:paraId="24ACC527" w14:textId="77777777" w:rsidR="004B7E5D" w:rsidRDefault="004B7E5D">
      <w:r>
        <w:t>Zeitverträge sind Verträge, die definierte Leistungen zum Inhalt haben, die evtl. an ve</w:t>
      </w:r>
      <w:r>
        <w:t>r</w:t>
      </w:r>
      <w:r>
        <w:t xml:space="preserve">schiedenen Orten und zu verschiedenen Zeiten (meist über einen festen Zeitrahmen) vom AN zu erbringen sind. Verträge dieser Art werden auch Rahmenverträge genannt. </w:t>
      </w:r>
    </w:p>
    <w:p w14:paraId="13142AA9" w14:textId="77777777" w:rsidR="004B7E5D" w:rsidRDefault="004B7E5D">
      <w:r>
        <w:rPr>
          <w:b/>
        </w:rPr>
        <w:t xml:space="preserve">Grundlage: </w:t>
      </w:r>
      <w:r>
        <w:t>Umbau, Reparatur als Reaktion auf z.B. Mieterwünsche, Behördenauflagen, das Ergebnis des jährl</w:t>
      </w:r>
      <w:r>
        <w:t>i</w:t>
      </w:r>
      <w:r>
        <w:t>chen Begehungsprotokolls, etc.</w:t>
      </w:r>
    </w:p>
    <w:p w14:paraId="07B53F6F" w14:textId="77777777" w:rsidR="004B7E5D" w:rsidRDefault="004B7E5D">
      <w:r>
        <w:rPr>
          <w:b/>
        </w:rPr>
        <w:t>Ablauf:</w:t>
      </w:r>
      <w:r>
        <w:t xml:space="preserve"> </w:t>
      </w:r>
    </w:p>
    <w:p w14:paraId="4F4F34FA" w14:textId="77777777" w:rsidR="004B7E5D" w:rsidRDefault="004B7E5D">
      <w:pPr>
        <w:pStyle w:val="Textkrper-Zeileneinzug"/>
      </w:pPr>
      <w:r>
        <w:t>Budget Planung, Wirtschaftlichkeitsberechnung, Budgetkontrolle, Budgetfreig</w:t>
      </w:r>
      <w:r>
        <w:t>a</w:t>
      </w:r>
      <w:r>
        <w:t>be</w:t>
      </w:r>
    </w:p>
    <w:p w14:paraId="2CB048BE" w14:textId="77777777" w:rsidR="004B7E5D" w:rsidRDefault="004B7E5D">
      <w:pPr>
        <w:pStyle w:val="Textkrper-Zeileneinzug"/>
      </w:pPr>
      <w:r>
        <w:t>Ausschreibung / oder EP-Listen</w:t>
      </w:r>
    </w:p>
    <w:p w14:paraId="01E36669" w14:textId="77777777" w:rsidR="004B7E5D" w:rsidRDefault="004B7E5D">
      <w:pPr>
        <w:pStyle w:val="Textkrper-Zeileneinzug"/>
      </w:pPr>
      <w:r>
        <w:t>Auftragsverhandlung</w:t>
      </w:r>
    </w:p>
    <w:p w14:paraId="0BDC8544" w14:textId="77777777" w:rsidR="004B7E5D" w:rsidRDefault="004B7E5D">
      <w:pPr>
        <w:pStyle w:val="Textkrper-Zeileneinzug"/>
      </w:pPr>
      <w:r>
        <w:t>Auftragsvergabe</w:t>
      </w:r>
    </w:p>
    <w:p w14:paraId="25F1413F" w14:textId="77777777" w:rsidR="004B7E5D" w:rsidRDefault="004B7E5D">
      <w:pPr>
        <w:pStyle w:val="Textkrper-Zeileneinzug"/>
      </w:pPr>
      <w:r>
        <w:t>Soll/Ist-Vergleich zum Budget (Kostenfortschreibung)</w:t>
      </w:r>
    </w:p>
    <w:p w14:paraId="3360D98E" w14:textId="77777777" w:rsidR="004B7E5D" w:rsidRDefault="004B7E5D">
      <w:pPr>
        <w:pStyle w:val="Textkrper-Zeileneinzug"/>
      </w:pPr>
      <w:r>
        <w:t>Abrechnung</w:t>
      </w:r>
    </w:p>
    <w:p w14:paraId="2586F8B6" w14:textId="77777777" w:rsidR="004B7E5D" w:rsidRDefault="004B7E5D">
      <w:pPr>
        <w:pStyle w:val="Textkrper-Zeileneinzug"/>
      </w:pPr>
      <w:r>
        <w:t>Abnahme</w:t>
      </w:r>
    </w:p>
    <w:p w14:paraId="46003153" w14:textId="77777777" w:rsidR="004B7E5D" w:rsidRDefault="004B7E5D">
      <w:pPr>
        <w:pStyle w:val="Textkrper-Zeileneinzug"/>
      </w:pPr>
      <w:r>
        <w:t>Rechnungsbearbeitung</w:t>
      </w:r>
    </w:p>
    <w:p w14:paraId="10711F20" w14:textId="77777777" w:rsidR="004B7E5D" w:rsidRDefault="004B7E5D">
      <w:pPr>
        <w:pStyle w:val="Textkrper-Zeileneinzug"/>
      </w:pPr>
      <w:r>
        <w:t>Gewährleistungsverfolgung</w:t>
      </w:r>
    </w:p>
    <w:p w14:paraId="5EC3C1E0" w14:textId="77777777" w:rsidR="004B7E5D" w:rsidRDefault="004B7E5D">
      <w:pPr>
        <w:pStyle w:val="berschrift2"/>
      </w:pPr>
      <w:r>
        <w:t>3</w:t>
      </w:r>
      <w:r>
        <w:tab/>
        <w:t>Leistungsverträge (Beispiel: bis 25.000 €) als Einheitspreisvertrag</w:t>
      </w:r>
    </w:p>
    <w:p w14:paraId="16F19182" w14:textId="77777777" w:rsidR="004B7E5D" w:rsidRDefault="004B7E5D">
      <w:r>
        <w:t>Leistungsverträge (hier begrenzt auf 25.000 €) als Einheitspreisvertrag kommen durch das Angebot eines Handwerkers oder eines Bauunternehmers auf der Grundlage eines Leistungsverzeichnisses zustande, welches die Einzelleistung mit Mengenangabe b</w:t>
      </w:r>
      <w:r>
        <w:t>e</w:t>
      </w:r>
      <w:r>
        <w:t>schreibt. Der Aufwand für die kaufmännische, juristische und technische Abwicklung muß in einem vernünftigen Ve</w:t>
      </w:r>
      <w:r>
        <w:t>r</w:t>
      </w:r>
      <w:r>
        <w:t xml:space="preserve">hältnis zum Nutzen stehen. </w:t>
      </w:r>
    </w:p>
    <w:p w14:paraId="4C67E79E" w14:textId="77777777" w:rsidR="004B7E5D" w:rsidRDefault="004B7E5D">
      <w:r>
        <w:rPr>
          <w:b/>
        </w:rPr>
        <w:lastRenderedPageBreak/>
        <w:t xml:space="preserve">Grundlage: </w:t>
      </w:r>
      <w:r>
        <w:t>Umbau, Reparatur als</w:t>
      </w:r>
      <w:r>
        <w:rPr>
          <w:b/>
        </w:rPr>
        <w:t xml:space="preserve"> </w:t>
      </w:r>
      <w:r>
        <w:t>Reaktion auf Mietermarkt (Mieter umwerben), Markte</w:t>
      </w:r>
      <w:r>
        <w:t>r</w:t>
      </w:r>
      <w:r>
        <w:t>fordernisse (mögliche Mieterhöhung, etc.), Reaktion auf Mieterwünsche (Mieter halten), Veränderung von Mieterwü</w:t>
      </w:r>
      <w:r>
        <w:t>n</w:t>
      </w:r>
      <w:r>
        <w:t xml:space="preserve">schen im laufe der Zeit. </w:t>
      </w:r>
    </w:p>
    <w:p w14:paraId="492D6580" w14:textId="77777777" w:rsidR="004B7E5D" w:rsidRDefault="004B7E5D">
      <w:pPr>
        <w:rPr>
          <w:b/>
        </w:rPr>
      </w:pPr>
      <w:r>
        <w:rPr>
          <w:b/>
        </w:rPr>
        <w:t xml:space="preserve">Ablauf: </w:t>
      </w:r>
    </w:p>
    <w:p w14:paraId="6D9BB5D1" w14:textId="77777777" w:rsidR="004B7E5D" w:rsidRDefault="004B7E5D">
      <w:pPr>
        <w:pStyle w:val="Textkrper-Zeileneinzug"/>
      </w:pPr>
      <w:r>
        <w:t>Planung Anbau, Umbau, Umnutzung</w:t>
      </w:r>
    </w:p>
    <w:p w14:paraId="099AF65C" w14:textId="77777777" w:rsidR="004B7E5D" w:rsidRDefault="004B7E5D">
      <w:pPr>
        <w:pStyle w:val="Textkrper-Zeileneinzug"/>
      </w:pPr>
      <w:r>
        <w:t>Arch.-, Ing.-, Unternehmervorplanung</w:t>
      </w:r>
    </w:p>
    <w:p w14:paraId="18E9DC66" w14:textId="77777777" w:rsidR="004B7E5D" w:rsidRDefault="004B7E5D">
      <w:pPr>
        <w:pStyle w:val="Textkrper-Zeileneinzug"/>
      </w:pPr>
      <w:r>
        <w:t>Kosten / Budget (Planung, Wirtschaftlichkeitsberechnung, Kontrolle, Freigabe)</w:t>
      </w:r>
    </w:p>
    <w:p w14:paraId="5EB8F8A3" w14:textId="77777777" w:rsidR="004B7E5D" w:rsidRDefault="004B7E5D">
      <w:pPr>
        <w:pStyle w:val="Textkrper-Zeileneinzug"/>
      </w:pPr>
      <w:r>
        <w:t>Ausschreibung</w:t>
      </w:r>
    </w:p>
    <w:p w14:paraId="79277F45" w14:textId="77777777" w:rsidR="004B7E5D" w:rsidRDefault="004B7E5D">
      <w:pPr>
        <w:pStyle w:val="Textkrper-Zeileneinzug"/>
      </w:pPr>
      <w:r>
        <w:t xml:space="preserve">Auftragsverhandlung </w:t>
      </w:r>
    </w:p>
    <w:p w14:paraId="7B4A7625" w14:textId="77777777" w:rsidR="004B7E5D" w:rsidRDefault="004B7E5D">
      <w:pPr>
        <w:pStyle w:val="Textkrper-Zeileneinzug"/>
      </w:pPr>
      <w:r>
        <w:t>Budget Soll/Ist-Vergleich (Kostenfortschreibung)</w:t>
      </w:r>
    </w:p>
    <w:p w14:paraId="72A361D9" w14:textId="77777777" w:rsidR="004B7E5D" w:rsidRDefault="004B7E5D">
      <w:pPr>
        <w:pStyle w:val="Textkrper-Zeileneinzug"/>
      </w:pPr>
      <w:r>
        <w:t>Auftragsvergabe / Vertragsabschluß</w:t>
      </w:r>
    </w:p>
    <w:p w14:paraId="00EDBE24" w14:textId="77777777" w:rsidR="004B7E5D" w:rsidRDefault="004B7E5D">
      <w:pPr>
        <w:pStyle w:val="Textkrper-Zeileneinzug"/>
      </w:pPr>
      <w:r>
        <w:t>Abrechnung</w:t>
      </w:r>
    </w:p>
    <w:p w14:paraId="3BA42BBE" w14:textId="77777777" w:rsidR="004B7E5D" w:rsidRDefault="004B7E5D">
      <w:pPr>
        <w:pStyle w:val="Textkrper-Zeileneinzug"/>
      </w:pPr>
      <w:r>
        <w:t>Abnahme</w:t>
      </w:r>
    </w:p>
    <w:p w14:paraId="242EE880" w14:textId="77777777" w:rsidR="004B7E5D" w:rsidRDefault="004B7E5D">
      <w:pPr>
        <w:pStyle w:val="Textkrper-Zeileneinzug"/>
      </w:pPr>
      <w:r>
        <w:t>Rechnungsbearbeitung</w:t>
      </w:r>
    </w:p>
    <w:p w14:paraId="369A3896" w14:textId="77777777" w:rsidR="004B7E5D" w:rsidRDefault="004B7E5D">
      <w:pPr>
        <w:pStyle w:val="Textkrper-Zeileneinzug"/>
      </w:pPr>
      <w:r>
        <w:t xml:space="preserve">Gewährleistungsverfolgung  </w:t>
      </w:r>
    </w:p>
    <w:p w14:paraId="5579B446" w14:textId="77777777" w:rsidR="004B7E5D" w:rsidRDefault="004B7E5D">
      <w:pPr>
        <w:pStyle w:val="berschrift2"/>
      </w:pPr>
      <w:r>
        <w:t>4</w:t>
      </w:r>
      <w:r>
        <w:tab/>
        <w:t>Leistungsverträge (Beispiel: über 25.000 €) als Einheitspreisve</w:t>
      </w:r>
      <w:r>
        <w:t>r</w:t>
      </w:r>
      <w:r>
        <w:t>trag</w:t>
      </w:r>
    </w:p>
    <w:p w14:paraId="3905BCD8" w14:textId="77777777" w:rsidR="004B7E5D" w:rsidRDefault="004B7E5D">
      <w:r>
        <w:t>Leistungsverträge (hier ab 25.000 €) als Einheitspreisvertrag kommen durch das Angebot eines Handwerkers oder eines Bauunternehmers auf der Grundlage eines Leistungsve</w:t>
      </w:r>
      <w:r>
        <w:t>r</w:t>
      </w:r>
      <w:r>
        <w:t>zeichnisses zustande, welches die Einzelleistung mit Mengenangabe beschreibt. Der Aufwand für die kaufmännische, juristische und technische Abwicklung muß den erhöhten Risiken des Vertrages hinsichtlich der technischen, kaufmännischen und juristischen A</w:t>
      </w:r>
      <w:r>
        <w:t>b</w:t>
      </w:r>
      <w:r>
        <w:t xml:space="preserve">wicklung genügen. </w:t>
      </w:r>
    </w:p>
    <w:p w14:paraId="2C2A7506" w14:textId="77777777" w:rsidR="004B7E5D" w:rsidRDefault="004B7E5D">
      <w:r>
        <w:rPr>
          <w:b/>
        </w:rPr>
        <w:t xml:space="preserve">Grundlage: </w:t>
      </w:r>
      <w:r>
        <w:t>Neubau, Umbau, Anbau z.B. durch</w:t>
      </w:r>
      <w:r>
        <w:rPr>
          <w:b/>
        </w:rPr>
        <w:t xml:space="preserve"> </w:t>
      </w:r>
      <w:r>
        <w:t xml:space="preserve">Auszug des Mieters, etc. </w:t>
      </w:r>
    </w:p>
    <w:p w14:paraId="73D836C0" w14:textId="77777777" w:rsidR="004B7E5D" w:rsidRDefault="004B7E5D">
      <w:r>
        <w:rPr>
          <w:b/>
        </w:rPr>
        <w:t xml:space="preserve">Ablauf: </w:t>
      </w:r>
    </w:p>
    <w:p w14:paraId="48B96035" w14:textId="77777777" w:rsidR="004B7E5D" w:rsidRDefault="004B7E5D">
      <w:pPr>
        <w:pStyle w:val="Textkrper-Zeileneinzug"/>
      </w:pPr>
      <w:r>
        <w:t>Kurzfristig spontan; längerfristig Planung durch Vivico - Niederlassungen oder Dienstleister</w:t>
      </w:r>
    </w:p>
    <w:p w14:paraId="0AAC9FDB" w14:textId="77777777" w:rsidR="004B7E5D" w:rsidRDefault="004B7E5D">
      <w:pPr>
        <w:pStyle w:val="Textkrper-Zeileneinzug"/>
      </w:pPr>
      <w:r>
        <w:t>Beurteilung der Revitalisierung der Mietsache technisch und wirtschaftlich unter Berüc</w:t>
      </w:r>
      <w:r>
        <w:t>k</w:t>
      </w:r>
      <w:r>
        <w:t xml:space="preserve">sichtigung der Neumieterwünsche und von Behördenauflagen. </w:t>
      </w:r>
    </w:p>
    <w:p w14:paraId="1B7D5CCB" w14:textId="77777777" w:rsidR="004B7E5D" w:rsidRDefault="004B7E5D">
      <w:pPr>
        <w:pStyle w:val="Textkrper-Zeileneinzug"/>
      </w:pPr>
      <w:r>
        <w:t>Planung Anbau, Umbau, Umnutzung durch Arch.-, Ing.-, Unternehmervorpl</w:t>
      </w:r>
      <w:r>
        <w:t>a</w:t>
      </w:r>
      <w:r>
        <w:t>nung</w:t>
      </w:r>
    </w:p>
    <w:p w14:paraId="335D8F1F" w14:textId="77777777" w:rsidR="004B7E5D" w:rsidRDefault="004B7E5D">
      <w:pPr>
        <w:pStyle w:val="Textkrper-Zeileneinzug"/>
      </w:pPr>
      <w:r>
        <w:t>Kosten / Budget (Planung, Wirtschaftlichkeitsberechnung, Kontrolle, Freigabe)</w:t>
      </w:r>
    </w:p>
    <w:p w14:paraId="274854A8" w14:textId="77777777" w:rsidR="004B7E5D" w:rsidRDefault="004B7E5D">
      <w:pPr>
        <w:pStyle w:val="Textkrper-Zeileneinzug"/>
      </w:pPr>
      <w:r>
        <w:t xml:space="preserve">Ausschreibung / Leistungsverzeichnis mit Einheitspreisangaben </w:t>
      </w:r>
    </w:p>
    <w:p w14:paraId="1CE473F2" w14:textId="77777777" w:rsidR="004B7E5D" w:rsidRDefault="004B7E5D">
      <w:pPr>
        <w:pStyle w:val="Textkrper-Zeileneinzug"/>
      </w:pPr>
      <w:r>
        <w:t xml:space="preserve">Auftragsverhandlung </w:t>
      </w:r>
    </w:p>
    <w:p w14:paraId="0340C643" w14:textId="77777777" w:rsidR="004B7E5D" w:rsidRDefault="004B7E5D">
      <w:pPr>
        <w:pStyle w:val="Textkrper-Zeileneinzug"/>
      </w:pPr>
      <w:r>
        <w:t>Budget Soll/Ist-Vergleich (Kostenfortschreibung)</w:t>
      </w:r>
    </w:p>
    <w:p w14:paraId="6702A66B" w14:textId="77777777" w:rsidR="004B7E5D" w:rsidRDefault="004B7E5D">
      <w:pPr>
        <w:pStyle w:val="Textkrper-Zeileneinzug"/>
      </w:pPr>
      <w:r>
        <w:t>Auftragsvergabe / Vertragsschluss</w:t>
      </w:r>
    </w:p>
    <w:p w14:paraId="6BB74BE9" w14:textId="77777777" w:rsidR="004B7E5D" w:rsidRDefault="004B7E5D">
      <w:pPr>
        <w:pStyle w:val="Textkrper-Zeileneinzug"/>
      </w:pPr>
      <w:r>
        <w:t>Abrechnung</w:t>
      </w:r>
    </w:p>
    <w:p w14:paraId="71E80FD8" w14:textId="77777777" w:rsidR="004B7E5D" w:rsidRDefault="004B7E5D">
      <w:pPr>
        <w:pStyle w:val="Textkrper-Zeileneinzug"/>
      </w:pPr>
      <w:r>
        <w:t>Abnahme</w:t>
      </w:r>
    </w:p>
    <w:p w14:paraId="6EB4C861" w14:textId="77777777" w:rsidR="004B7E5D" w:rsidRDefault="004B7E5D">
      <w:pPr>
        <w:pStyle w:val="Textkrper-Zeileneinzug"/>
      </w:pPr>
      <w:r>
        <w:t>Rechnungsbearbeitung</w:t>
      </w:r>
    </w:p>
    <w:p w14:paraId="28781545" w14:textId="77777777" w:rsidR="004B7E5D" w:rsidRDefault="004B7E5D">
      <w:pPr>
        <w:pStyle w:val="Textkrper-Zeileneinzug"/>
      </w:pPr>
      <w:r>
        <w:t xml:space="preserve">Gewährleistungsverfolgung </w:t>
      </w:r>
    </w:p>
    <w:p w14:paraId="21D4BE6D" w14:textId="77777777" w:rsidR="004B7E5D" w:rsidRDefault="004B7E5D">
      <w:pPr>
        <w:pStyle w:val="berschrift2"/>
      </w:pPr>
      <w:r>
        <w:lastRenderedPageBreak/>
        <w:t>5</w:t>
      </w:r>
      <w:r>
        <w:tab/>
        <w:t>Leistungsvertrag als Generalunternehmer (GU) - Vertrag mit Leistungspr</w:t>
      </w:r>
      <w:r>
        <w:t>o</w:t>
      </w:r>
      <w:r>
        <w:t>gramm / Funktionalausschre</w:t>
      </w:r>
      <w:r>
        <w:t>i</w:t>
      </w:r>
      <w:r>
        <w:t>bung</w:t>
      </w:r>
    </w:p>
    <w:p w14:paraId="799A2493" w14:textId="77777777" w:rsidR="004B7E5D" w:rsidRDefault="004B7E5D">
      <w:r>
        <w:t>Einem Generalunternehmer werden vom Auftraggeber die Bauleistungen aller Gewerb</w:t>
      </w:r>
      <w:r>
        <w:t>e</w:t>
      </w:r>
      <w:r>
        <w:t>zweige für ein Bauwerk übertragen. Dabei hat er ggf. auch Teile der Ausführungsplanung zu erbringen. In diesem Fall spricht man von einem "qualifizierten Generalunternehmer". Häufig übernimmt der Generalunternehmer eine Kosten- und Termingarantie unter Ve</w:t>
      </w:r>
      <w:r>
        <w:t>r</w:t>
      </w:r>
      <w:r>
        <w:t>einbarung einer Vertragsstrafe bei Nichteinhaltung. Er führt wesentliche Teile der Baule</w:t>
      </w:r>
      <w:r>
        <w:t>i</w:t>
      </w:r>
      <w:r>
        <w:t>stungen selbst aus, z.B. die Rohbauarbeiten. Die übrigen Bauleistungen vergibt er an Nachunternehmer, die ihre Leistungen selbständig und eigenverantwortlich auch im Ra</w:t>
      </w:r>
      <w:r>
        <w:t>h</w:t>
      </w:r>
      <w:r>
        <w:t xml:space="preserve">men von Werkverträgen erfüllen. </w:t>
      </w:r>
    </w:p>
    <w:p w14:paraId="297A1876" w14:textId="77777777" w:rsidR="004B7E5D" w:rsidRDefault="004B7E5D">
      <w:r>
        <w:t>Die Risiken des Vertrages hinsichtlich der technischen, kaufmännischen und juristischen Abwicklung durch einen GU sind gegenüber einem Leistungsvertrag mit Einheitspreisve</w:t>
      </w:r>
      <w:r>
        <w:t>r</w:t>
      </w:r>
      <w:r>
        <w:t xml:space="preserve">einbarung wesentlich erhöht. </w:t>
      </w:r>
    </w:p>
    <w:p w14:paraId="4C09207D" w14:textId="77777777" w:rsidR="004B7E5D" w:rsidRDefault="004B7E5D">
      <w:r>
        <w:t>Verträge mit Generalunternehmern werden in der Entwurfsphase abgeschlossen.</w:t>
      </w:r>
    </w:p>
    <w:p w14:paraId="1530290A" w14:textId="77777777" w:rsidR="004B7E5D" w:rsidRDefault="004B7E5D">
      <w:r>
        <w:rPr>
          <w:b/>
        </w:rPr>
        <w:t>Grundlage:</w:t>
      </w:r>
      <w:r>
        <w:t xml:space="preserve"> Bedarfsplanung durch AG </w:t>
      </w:r>
    </w:p>
    <w:p w14:paraId="73A31F00" w14:textId="77777777" w:rsidR="004B7E5D" w:rsidRDefault="004B7E5D">
      <w:pPr>
        <w:rPr>
          <w:b/>
        </w:rPr>
      </w:pPr>
      <w:r>
        <w:rPr>
          <w:b/>
        </w:rPr>
        <w:t xml:space="preserve">Ablauf: </w:t>
      </w:r>
      <w:r>
        <w:t>Neubau, Umbau, Anbau</w:t>
      </w:r>
    </w:p>
    <w:p w14:paraId="53E92FF2" w14:textId="77777777" w:rsidR="004B7E5D" w:rsidRDefault="004B7E5D">
      <w:pPr>
        <w:pStyle w:val="Textkrper-Zeileneinzug"/>
      </w:pPr>
      <w:r>
        <w:t>Planung Anbau, Umbau, Umnutzung durch Arch.-, Ing.-, Unternehmervorpl</w:t>
      </w:r>
      <w:r>
        <w:t>a</w:t>
      </w:r>
      <w:r>
        <w:t>nung</w:t>
      </w:r>
    </w:p>
    <w:p w14:paraId="33E134F3" w14:textId="77777777" w:rsidR="004B7E5D" w:rsidRDefault="004B7E5D">
      <w:pPr>
        <w:pStyle w:val="Textkrper-Zeileneinzug"/>
      </w:pPr>
      <w:r>
        <w:t>Kosten / Budget (Planung, Wirtschaftlichkeitsberechnung, Kontrolle, Freigabe)</w:t>
      </w:r>
    </w:p>
    <w:p w14:paraId="61B9268B" w14:textId="77777777" w:rsidR="004B7E5D" w:rsidRDefault="004B7E5D">
      <w:pPr>
        <w:pStyle w:val="Textkrper-Zeileneinzug"/>
      </w:pPr>
      <w:r>
        <w:t>Ausschreibung Leistungsprogramm / Funktionalausschreibung</w:t>
      </w:r>
    </w:p>
    <w:p w14:paraId="17087B4A" w14:textId="77777777" w:rsidR="004B7E5D" w:rsidRDefault="004B7E5D">
      <w:pPr>
        <w:pStyle w:val="Textkrper-Zeileneinzug"/>
      </w:pPr>
      <w:r>
        <w:t xml:space="preserve">Auftragsverhandlung </w:t>
      </w:r>
    </w:p>
    <w:p w14:paraId="3B6E82BA" w14:textId="77777777" w:rsidR="004B7E5D" w:rsidRDefault="004B7E5D">
      <w:pPr>
        <w:pStyle w:val="Textkrper-Zeileneinzug"/>
      </w:pPr>
      <w:r>
        <w:t>Budget Soll/Ist-Vergleich (Kostenfortschreibung)</w:t>
      </w:r>
    </w:p>
    <w:p w14:paraId="1999DFEE" w14:textId="77777777" w:rsidR="004B7E5D" w:rsidRDefault="004B7E5D">
      <w:pPr>
        <w:pStyle w:val="Textkrper-Zeileneinzug"/>
      </w:pPr>
      <w:r>
        <w:t>Auftragsvergabe / Vertragsschluss</w:t>
      </w:r>
    </w:p>
    <w:p w14:paraId="3F307671" w14:textId="77777777" w:rsidR="004B7E5D" w:rsidRDefault="004B7E5D">
      <w:pPr>
        <w:pStyle w:val="Textkrper-Zeileneinzug"/>
      </w:pPr>
      <w:r>
        <w:t>Abrechnung</w:t>
      </w:r>
    </w:p>
    <w:p w14:paraId="413CA3BE" w14:textId="77777777" w:rsidR="004B7E5D" w:rsidRDefault="004B7E5D">
      <w:pPr>
        <w:pStyle w:val="Textkrper-Zeileneinzug"/>
      </w:pPr>
      <w:r>
        <w:t>Abnahme</w:t>
      </w:r>
    </w:p>
    <w:p w14:paraId="4E628FEE" w14:textId="77777777" w:rsidR="004B7E5D" w:rsidRDefault="004B7E5D">
      <w:pPr>
        <w:pStyle w:val="Textkrper-Zeileneinzug"/>
      </w:pPr>
      <w:r>
        <w:t>Rechnungsbearbeitung</w:t>
      </w:r>
    </w:p>
    <w:p w14:paraId="36388A7C" w14:textId="77777777" w:rsidR="004B7E5D" w:rsidRDefault="004B7E5D">
      <w:pPr>
        <w:pStyle w:val="Textkrper-Zeileneinzug"/>
      </w:pPr>
      <w:r>
        <w:t xml:space="preserve">Gewährleistungsverfolgung </w:t>
      </w:r>
    </w:p>
    <w:p w14:paraId="3225758A" w14:textId="77777777" w:rsidR="004B7E5D" w:rsidRDefault="004B7E5D">
      <w:pPr>
        <w:pStyle w:val="berschrift2"/>
      </w:pPr>
      <w:r>
        <w:t>6</w:t>
      </w:r>
      <w:r>
        <w:tab/>
        <w:t>Leistungsvertrag als Generalübernehmer (GÜ) - Vertrag mit Funktionalau</w:t>
      </w:r>
      <w:r>
        <w:t>s</w:t>
      </w:r>
      <w:r>
        <w:t>schreibung</w:t>
      </w:r>
    </w:p>
    <w:p w14:paraId="621AF557" w14:textId="77777777" w:rsidR="004B7E5D" w:rsidRDefault="004B7E5D">
      <w:r>
        <w:t>Der Generalübernehmer unterscheidet sich vom Generalunternehmer dadurch, dass er die Ausführung der Bauleistungen aller Gewerbezweige für ein Bauwerk übernimmt, j</w:t>
      </w:r>
      <w:r>
        <w:t>e</w:t>
      </w:r>
      <w:r>
        <w:t xml:space="preserve">doch selbst keinerlei Bauleistungen im eigenen Betrieb ausführt. </w:t>
      </w:r>
    </w:p>
    <w:p w14:paraId="3F42EC03" w14:textId="77777777" w:rsidR="004B7E5D" w:rsidRDefault="004B7E5D">
      <w:r>
        <w:t>Generalübernehmer haben für den Auftraggeber den Nachteil, daß ihr Betriebsvermögen durch das Fehlen eines eigenen Baubetriebes meistens niedriger ist als das eines Gen</w:t>
      </w:r>
      <w:r>
        <w:t>e</w:t>
      </w:r>
      <w:r>
        <w:t xml:space="preserve">ralunternehmers. </w:t>
      </w:r>
    </w:p>
    <w:p w14:paraId="05650E07" w14:textId="77777777" w:rsidR="004B7E5D" w:rsidRDefault="004B7E5D">
      <w:r>
        <w:t>Verträge mit Generalübernehmern werden in der Entwurfsphase abgeschlossen.</w:t>
      </w:r>
    </w:p>
    <w:p w14:paraId="10D7DB58" w14:textId="77777777" w:rsidR="004B7E5D" w:rsidRDefault="004B7E5D">
      <w:r>
        <w:rPr>
          <w:b/>
        </w:rPr>
        <w:t>Grundlage:</w:t>
      </w:r>
      <w:r>
        <w:t xml:space="preserve"> Bedarfsplanung durch AG </w:t>
      </w:r>
    </w:p>
    <w:p w14:paraId="4406664E" w14:textId="77777777" w:rsidR="004B7E5D" w:rsidRDefault="004B7E5D">
      <w:pPr>
        <w:rPr>
          <w:b/>
        </w:rPr>
      </w:pPr>
      <w:r>
        <w:rPr>
          <w:b/>
        </w:rPr>
        <w:t xml:space="preserve">Ablauf: </w:t>
      </w:r>
      <w:r>
        <w:t>Neubau, Umbau, Anbau</w:t>
      </w:r>
    </w:p>
    <w:p w14:paraId="448FA609" w14:textId="77777777" w:rsidR="004B7E5D" w:rsidRDefault="004B7E5D">
      <w:pPr>
        <w:pStyle w:val="Textkrper-Zeileneinzug"/>
      </w:pPr>
      <w:r>
        <w:t>Planung Anbau, Umbau, Umnutzung durch Arch.-, Ing.-, Unternehmervorpl</w:t>
      </w:r>
      <w:r>
        <w:t>a</w:t>
      </w:r>
      <w:r>
        <w:t>nung</w:t>
      </w:r>
    </w:p>
    <w:p w14:paraId="55E19018" w14:textId="77777777" w:rsidR="004B7E5D" w:rsidRDefault="004B7E5D">
      <w:pPr>
        <w:pStyle w:val="Textkrper-Zeileneinzug"/>
      </w:pPr>
      <w:r>
        <w:t>Kosten / Budget (Planung, Wirtschaftlichkeitsberechnung, Kontrolle, Freigabe)</w:t>
      </w:r>
    </w:p>
    <w:p w14:paraId="4961C6FA" w14:textId="77777777" w:rsidR="004B7E5D" w:rsidRDefault="004B7E5D">
      <w:pPr>
        <w:pStyle w:val="Textkrper-Zeileneinzug"/>
      </w:pPr>
      <w:r>
        <w:t>Ausschreibung Leistungsprogramm / Funktionalausschreibung</w:t>
      </w:r>
    </w:p>
    <w:p w14:paraId="471B51FE" w14:textId="77777777" w:rsidR="004B7E5D" w:rsidRDefault="004B7E5D">
      <w:pPr>
        <w:pStyle w:val="Textkrper-Zeileneinzug"/>
      </w:pPr>
      <w:r>
        <w:lastRenderedPageBreak/>
        <w:t xml:space="preserve">Auftragsverhandlung </w:t>
      </w:r>
    </w:p>
    <w:p w14:paraId="7E2549B2" w14:textId="77777777" w:rsidR="004B7E5D" w:rsidRDefault="004B7E5D">
      <w:pPr>
        <w:pStyle w:val="Textkrper-Zeileneinzug"/>
      </w:pPr>
      <w:r>
        <w:t>Budget Soll/Ist-Vergleich (Kostenfortschreibung)</w:t>
      </w:r>
    </w:p>
    <w:p w14:paraId="77893C5A" w14:textId="77777777" w:rsidR="004B7E5D" w:rsidRDefault="004B7E5D">
      <w:pPr>
        <w:pStyle w:val="Textkrper-Zeileneinzug"/>
      </w:pPr>
      <w:r>
        <w:t>Auftragsvergabe / Vertragsschluss</w:t>
      </w:r>
    </w:p>
    <w:p w14:paraId="66DD514A" w14:textId="77777777" w:rsidR="004B7E5D" w:rsidRDefault="004B7E5D">
      <w:pPr>
        <w:pStyle w:val="Textkrper-Zeileneinzug"/>
      </w:pPr>
      <w:r>
        <w:t>Abrechnung</w:t>
      </w:r>
    </w:p>
    <w:p w14:paraId="538462D1" w14:textId="77777777" w:rsidR="004B7E5D" w:rsidRDefault="004B7E5D">
      <w:pPr>
        <w:pStyle w:val="Textkrper-Zeileneinzug"/>
      </w:pPr>
      <w:r>
        <w:t>Abnahme</w:t>
      </w:r>
    </w:p>
    <w:p w14:paraId="18CFCB16" w14:textId="77777777" w:rsidR="004B7E5D" w:rsidRDefault="004B7E5D">
      <w:pPr>
        <w:pStyle w:val="Textkrper-Zeileneinzug"/>
      </w:pPr>
      <w:r>
        <w:t>Rechnungsbearbeitung</w:t>
      </w:r>
    </w:p>
    <w:p w14:paraId="76AED8B1" w14:textId="77777777" w:rsidR="004B7E5D" w:rsidRDefault="004B7E5D">
      <w:pPr>
        <w:pStyle w:val="Textkrper-Zeileneinzug"/>
      </w:pPr>
      <w:r>
        <w:t xml:space="preserve">Gewährleistungsverfolgung </w:t>
      </w:r>
    </w:p>
    <w:p w14:paraId="2CBBE601" w14:textId="77777777" w:rsidR="004B7E5D" w:rsidRDefault="004B7E5D">
      <w:pPr>
        <w:pStyle w:val="berschrift2"/>
      </w:pPr>
      <w:r>
        <w:t>7</w:t>
      </w:r>
      <w:r>
        <w:tab/>
        <w:t>Leistungsvertrag als Totalübernehmer (TÜ) - Vertrag mit Funktionalau</w:t>
      </w:r>
      <w:r>
        <w:t>s</w:t>
      </w:r>
      <w:r>
        <w:t>schreibung</w:t>
      </w:r>
    </w:p>
    <w:p w14:paraId="3F7376D3" w14:textId="77777777" w:rsidR="004B7E5D" w:rsidRDefault="004B7E5D">
      <w:r>
        <w:t>Der Totalübernehmer unterscheidet sich vom Generalübernehmer dadurch, dass er die Ausführung der Bauleistungen aller Gewerbezweige, die gesamten Planungsleistungen einschl. Beschaffung sämtlicher Genehmigungen für ein Bauwerk übernimmt. Selbst e</w:t>
      </w:r>
      <w:r>
        <w:t>r</w:t>
      </w:r>
      <w:r>
        <w:t>bringt er weder Planungs- noch Bauleistungen im eigenen Betrieb. Seine wichtigste Täti</w:t>
      </w:r>
      <w:r>
        <w:t>g</w:t>
      </w:r>
      <w:r>
        <w:t xml:space="preserve">keit ist Cash-Management und Koordination. </w:t>
      </w:r>
    </w:p>
    <w:p w14:paraId="4BA25AE9" w14:textId="77777777" w:rsidR="004B7E5D" w:rsidRDefault="004B7E5D">
      <w:r>
        <w:t>Nachteilig für den Auftraggeber ist die Interessenkollision zwischen Planung und Ausfü</w:t>
      </w:r>
      <w:r>
        <w:t>h</w:t>
      </w:r>
      <w:r>
        <w:t>rung sowie das meist geringe Betriebsvermögen durch das Fehlen eines eigenen Baub</w:t>
      </w:r>
      <w:r>
        <w:t>e</w:t>
      </w:r>
      <w:r>
        <w:t xml:space="preserve">triebes. Änderungen des Planungs- bzw. Bauprogramms haben in der Regel negative Folgen. </w:t>
      </w:r>
    </w:p>
    <w:p w14:paraId="2E8689D1" w14:textId="77777777" w:rsidR="004B7E5D" w:rsidRDefault="004B7E5D">
      <w:r>
        <w:t>Verträge mit Totalübernehmern werden in der Programmphase abgeschlossen.</w:t>
      </w:r>
    </w:p>
    <w:p w14:paraId="7A61E359" w14:textId="77777777" w:rsidR="004B7E5D" w:rsidRDefault="004B7E5D">
      <w:r>
        <w:rPr>
          <w:b/>
        </w:rPr>
        <w:t xml:space="preserve">Grundlage: </w:t>
      </w:r>
      <w:r>
        <w:t>Bedarfsplanung durch AG</w:t>
      </w:r>
    </w:p>
    <w:p w14:paraId="185BD807" w14:textId="77777777" w:rsidR="004B7E5D" w:rsidRDefault="004B7E5D">
      <w:pPr>
        <w:rPr>
          <w:b/>
        </w:rPr>
      </w:pPr>
      <w:r>
        <w:rPr>
          <w:b/>
        </w:rPr>
        <w:t xml:space="preserve">Ablauf: </w:t>
      </w:r>
      <w:r>
        <w:t>Neubau, Umbau, Anbau</w:t>
      </w:r>
    </w:p>
    <w:p w14:paraId="167B406A" w14:textId="77777777" w:rsidR="004B7E5D" w:rsidRDefault="004B7E5D">
      <w:pPr>
        <w:pStyle w:val="Textkrper-Zeileneinzug"/>
      </w:pPr>
      <w:r>
        <w:t>Planung Anbau, Umbau, Umnutzung durch Arch.-, Ing.-, Unternehmervorpl</w:t>
      </w:r>
      <w:r>
        <w:t>a</w:t>
      </w:r>
      <w:r>
        <w:t>nung</w:t>
      </w:r>
    </w:p>
    <w:p w14:paraId="1162DB02" w14:textId="77777777" w:rsidR="004B7E5D" w:rsidRDefault="004B7E5D">
      <w:pPr>
        <w:pStyle w:val="Textkrper-Zeileneinzug"/>
      </w:pPr>
      <w:r>
        <w:t>Kosten / Budget (Planung, Wirtschaftlichkeitsberechnung, Kontrolle, Freigabe)</w:t>
      </w:r>
    </w:p>
    <w:p w14:paraId="18788D8E" w14:textId="77777777" w:rsidR="004B7E5D" w:rsidRDefault="004B7E5D">
      <w:pPr>
        <w:pStyle w:val="Textkrper-Zeileneinzug"/>
      </w:pPr>
      <w:r>
        <w:t>Ausschreibung Leistungsprogramm / Funktionalausschreibung</w:t>
      </w:r>
    </w:p>
    <w:p w14:paraId="63DB5268" w14:textId="77777777" w:rsidR="004B7E5D" w:rsidRDefault="004B7E5D">
      <w:pPr>
        <w:pStyle w:val="Textkrper-Zeileneinzug"/>
      </w:pPr>
      <w:r>
        <w:t xml:space="preserve">Auftragsverhandlung </w:t>
      </w:r>
    </w:p>
    <w:p w14:paraId="6FF5471B" w14:textId="77777777" w:rsidR="004B7E5D" w:rsidRDefault="004B7E5D">
      <w:pPr>
        <w:pStyle w:val="Textkrper-Zeileneinzug"/>
      </w:pPr>
      <w:r>
        <w:t>Budget Soll/Ist-Vergleich (Kostenfortschreibung)</w:t>
      </w:r>
    </w:p>
    <w:p w14:paraId="2FB5C328" w14:textId="77777777" w:rsidR="004B7E5D" w:rsidRDefault="004B7E5D">
      <w:pPr>
        <w:pStyle w:val="Textkrper-Zeileneinzug"/>
      </w:pPr>
      <w:r>
        <w:t>Auftragsvergabe / Vertragsschluss</w:t>
      </w:r>
    </w:p>
    <w:p w14:paraId="6B0CA22E" w14:textId="77777777" w:rsidR="004B7E5D" w:rsidRDefault="004B7E5D">
      <w:pPr>
        <w:pStyle w:val="Textkrper-Zeileneinzug"/>
      </w:pPr>
      <w:r>
        <w:t>Abrechnung</w:t>
      </w:r>
    </w:p>
    <w:p w14:paraId="5EB6B7F2" w14:textId="77777777" w:rsidR="004B7E5D" w:rsidRDefault="004B7E5D">
      <w:pPr>
        <w:pStyle w:val="Textkrper-Zeileneinzug"/>
      </w:pPr>
      <w:r>
        <w:t>Abnahme / Vertragsabschluss</w:t>
      </w:r>
    </w:p>
    <w:p w14:paraId="22BB94DC" w14:textId="77777777" w:rsidR="004B7E5D" w:rsidRDefault="004B7E5D">
      <w:pPr>
        <w:pStyle w:val="Textkrper-Zeileneinzug"/>
      </w:pPr>
      <w:r>
        <w:t>Rechnungsbearbeitung</w:t>
      </w:r>
    </w:p>
    <w:p w14:paraId="114A7C83" w14:textId="77777777" w:rsidR="004B7E5D" w:rsidRDefault="004B7E5D">
      <w:pPr>
        <w:pStyle w:val="Textkrper-Zeileneinzug"/>
      </w:pPr>
      <w:r>
        <w:t xml:space="preserve">Gewährleistungsverfolgung </w:t>
      </w:r>
    </w:p>
    <w:p w14:paraId="71977718" w14:textId="77777777" w:rsidR="004B7E5D" w:rsidRDefault="004B7E5D">
      <w:pPr>
        <w:pStyle w:val="Textkrper-Zeileneinzug"/>
        <w:numPr>
          <w:ilvl w:val="0"/>
          <w:numId w:val="0"/>
        </w:numPr>
        <w:ind w:left="2058" w:hanging="357"/>
      </w:pPr>
    </w:p>
    <w:p w14:paraId="5AC0B4D3" w14:textId="77777777" w:rsidR="004B7E5D" w:rsidRDefault="004B7E5D">
      <w:pPr>
        <w:pStyle w:val="Textkrper-Zeileneinzug"/>
        <w:numPr>
          <w:ilvl w:val="0"/>
          <w:numId w:val="0"/>
        </w:numPr>
        <w:ind w:left="2058" w:hanging="357"/>
      </w:pPr>
    </w:p>
    <w:p w14:paraId="2DE5EC14" w14:textId="77777777" w:rsidR="004B7E5D" w:rsidRDefault="004B7E5D">
      <w:pPr>
        <w:pStyle w:val="berschrift2"/>
        <w:numPr>
          <w:ilvl w:val="0"/>
          <w:numId w:val="5"/>
        </w:numPr>
        <w:ind w:hanging="502"/>
      </w:pPr>
      <w:r>
        <w:t>GMP-Vertrag (Garantierter Maximalpreis)</w:t>
      </w:r>
    </w:p>
    <w:p w14:paraId="689E848B" w14:textId="77777777" w:rsidR="004B7E5D" w:rsidRDefault="004B7E5D"/>
    <w:p w14:paraId="244FBB10" w14:textId="37D97A2C" w:rsidR="004B7E5D" w:rsidRDefault="004B7E5D">
      <w:r>
        <w:t>Diese Vertragsart stellt eine besondere Form des Generalunternehmer (GU-) Vertrages dar. Die Vertragspartner erarbeiten bereits in einer frühen Phase des Projektes den Au</w:t>
      </w:r>
      <w:r>
        <w:t>s</w:t>
      </w:r>
      <w:r>
        <w:t>schreibungstext für die zu vergebende Gewerke gemeinsam. Die Erarbeitung der Ve</w:t>
      </w:r>
      <w:r>
        <w:t>r</w:t>
      </w:r>
      <w:r>
        <w:t>tragsu</w:t>
      </w:r>
      <w:r>
        <w:t>n</w:t>
      </w:r>
      <w:r>
        <w:t>terlagen mit den Subunternehmern erfolgt ebenfalls gemeinsam.</w:t>
      </w:r>
    </w:p>
    <w:p w14:paraId="21C8243D" w14:textId="77777777" w:rsidR="004B7E5D" w:rsidRDefault="004B7E5D"/>
    <w:p w14:paraId="16230052" w14:textId="77777777" w:rsidR="004B7E5D" w:rsidRDefault="004B7E5D"/>
    <w:p w14:paraId="57CFFA31" w14:textId="77777777" w:rsidR="004B7E5D" w:rsidRDefault="004B7E5D">
      <w:r>
        <w:t>Der Vertragsschluss wird im Allgemeinen in 2 Phasen gegliedert. Dem Ba</w:t>
      </w:r>
      <w:r>
        <w:t>u</w:t>
      </w:r>
      <w:r>
        <w:t>vertrag ist ein Planungsvertrag vorgeschaltet, durch den der in Aussicht genommene Generalunterne</w:t>
      </w:r>
      <w:r>
        <w:t>h</w:t>
      </w:r>
      <w:r>
        <w:t>mer frühzeitig in den Planungsprozess involviert wird. Der Generalunte</w:t>
      </w:r>
      <w:r>
        <w:t>r</w:t>
      </w:r>
      <w:r>
        <w:t>nehmer kann sich so neben dem Preiswettbewerb durch Fachkompetenz profilieren.  Erst nach der Pl</w:t>
      </w:r>
      <w:r>
        <w:t>a</w:t>
      </w:r>
      <w:r>
        <w:t>nungsphase entscheidet der AG als Bauherr über die Fortführung der Arbeit mit dem G</w:t>
      </w:r>
      <w:r>
        <w:t>e</w:t>
      </w:r>
      <w:r>
        <w:t>neralunternehmer oder einem Dritten. Erst zu diesem Zeitpunkt wird der Bauvertrag g</w:t>
      </w:r>
      <w:r>
        <w:t>e</w:t>
      </w:r>
      <w:r>
        <w:t xml:space="preserve">schlossen. </w:t>
      </w:r>
    </w:p>
    <w:p w14:paraId="60BE10AD" w14:textId="77777777" w:rsidR="004B7E5D" w:rsidRDefault="004B7E5D">
      <w:r>
        <w:t>Für Auftraggeber bestehen zwei Vorteile: das Risiko nicht kalkulierter Nachträge wird r</w:t>
      </w:r>
      <w:r>
        <w:t>e</w:t>
      </w:r>
      <w:r>
        <w:t>duziert und der Generalunternehmer wird im Regelfall den Hauptanteil für die Nachunte</w:t>
      </w:r>
      <w:r>
        <w:t>r</w:t>
      </w:r>
      <w:r>
        <w:t>nehmer ohne Sicherheitszuschlag an den Auftraggeber weiterreichen. Die Vergabeve</w:t>
      </w:r>
      <w:r>
        <w:t>r</w:t>
      </w:r>
      <w:r>
        <w:t>handlungen mit den Nachunternehmern werden aktiv von Mitarbeitern des AGs begle</w:t>
      </w:r>
      <w:r>
        <w:t>i</w:t>
      </w:r>
      <w:r>
        <w:t>tet.</w:t>
      </w:r>
    </w:p>
    <w:p w14:paraId="7692A5BF" w14:textId="77777777" w:rsidR="004B7E5D" w:rsidRDefault="004B7E5D">
      <w:r>
        <w:t>Etwa zeitgleich mit der Erteilung der Baugenehmigung vereinbaren die Vertragspar</w:t>
      </w:r>
      <w:r>
        <w:t>t</w:t>
      </w:r>
      <w:r>
        <w:t>ner einen Deckelpreis, der auch als „Garantierter Maximalpreis (GMP)“ bezeichnet wird. Di</w:t>
      </w:r>
      <w:r>
        <w:t>e</w:t>
      </w:r>
      <w:r>
        <w:t>ser umfasst</w:t>
      </w:r>
    </w:p>
    <w:p w14:paraId="72ED759D" w14:textId="77777777" w:rsidR="004B7E5D" w:rsidRDefault="004B7E5D">
      <w:pPr>
        <w:numPr>
          <w:ilvl w:val="0"/>
          <w:numId w:val="6"/>
        </w:numPr>
      </w:pPr>
      <w:r>
        <w:t>die vom Auftragnehmer selbst zu erbringenden Bauleistungen mit einer Verg</w:t>
      </w:r>
      <w:r>
        <w:t>ü</w:t>
      </w:r>
      <w:r>
        <w:t>tungsobe</w:t>
      </w:r>
      <w:r>
        <w:t>r</w:t>
      </w:r>
      <w:r>
        <w:t>grenze</w:t>
      </w:r>
    </w:p>
    <w:p w14:paraId="1AC5F12A" w14:textId="77777777" w:rsidR="004B7E5D" w:rsidRDefault="004B7E5D">
      <w:pPr>
        <w:numPr>
          <w:ilvl w:val="0"/>
          <w:numId w:val="6"/>
        </w:numPr>
      </w:pPr>
      <w:r>
        <w:t>die Vergütung für ggf. noch zu erbringende Planungsleistungen</w:t>
      </w:r>
    </w:p>
    <w:p w14:paraId="36C185BD" w14:textId="77777777" w:rsidR="004B7E5D" w:rsidRDefault="004B7E5D">
      <w:pPr>
        <w:numPr>
          <w:ilvl w:val="0"/>
          <w:numId w:val="6"/>
        </w:numPr>
      </w:pPr>
      <w:r>
        <w:t>einen Pauschalbetrag für die Vergabe, Koordinierung und Abrechnung der Nac</w:t>
      </w:r>
      <w:r>
        <w:t>h</w:t>
      </w:r>
      <w:r>
        <w:t>unternehmerleistung.</w:t>
      </w:r>
    </w:p>
    <w:p w14:paraId="39348751" w14:textId="77777777" w:rsidR="004B7E5D" w:rsidRDefault="004B7E5D">
      <w:r>
        <w:t>Für den Eintritt verschiedener Risiken (Risikoklassen) werden einzelne Risikotöpfe gebi</w:t>
      </w:r>
      <w:r>
        <w:t>l</w:t>
      </w:r>
      <w:r>
        <w:t>det und bewertet. Der Eintritt derartiger Risiken wird vom Auftragnehmer dem Auftragg</w:t>
      </w:r>
      <w:r>
        <w:t>e</w:t>
      </w:r>
      <w:r>
        <w:t>ber innerhalb einer definierten Frist angezeigt. Der ungenutzte Teil des Risikotopfes steht vollständig dem Auftraggeber zu.</w:t>
      </w:r>
    </w:p>
    <w:p w14:paraId="2F37F83B" w14:textId="77777777" w:rsidR="004B7E5D" w:rsidRDefault="004B7E5D">
      <w:pPr>
        <w:pStyle w:val="Text"/>
        <w:keepLines/>
        <w:tabs>
          <w:tab w:val="clear" w:pos="1701"/>
          <w:tab w:val="left" w:pos="1134"/>
        </w:tabs>
      </w:pPr>
      <w:r>
        <w:t>Zusätzlich wird in den GMP-Verträgen eine Bonusregelung vereinbart, die bei Unte</w:t>
      </w:r>
      <w:r>
        <w:t>r</w:t>
      </w:r>
      <w:r>
        <w:t>schreitung der Netto-Abrechnungssumme wirksam wird.</w:t>
      </w:r>
    </w:p>
    <w:p w14:paraId="113AC60E" w14:textId="77777777" w:rsidR="004B7E5D" w:rsidRDefault="004B7E5D">
      <w:r>
        <w:t>Diese Bonusregelung gilt für</w:t>
      </w:r>
    </w:p>
    <w:p w14:paraId="16CCB9AA" w14:textId="77777777" w:rsidR="004B7E5D" w:rsidRDefault="004B7E5D">
      <w:pPr>
        <w:numPr>
          <w:ilvl w:val="0"/>
          <w:numId w:val="7"/>
        </w:numPr>
      </w:pPr>
      <w:r>
        <w:t>nachträgliche vom Auftraggeber veranlasste Optimierungen für eigene Bauleistu</w:t>
      </w:r>
      <w:r>
        <w:t>n</w:t>
      </w:r>
      <w:r>
        <w:t>gen</w:t>
      </w:r>
    </w:p>
    <w:p w14:paraId="46FB7989" w14:textId="77777777" w:rsidR="004B7E5D" w:rsidRDefault="004B7E5D">
      <w:pPr>
        <w:numPr>
          <w:ilvl w:val="0"/>
          <w:numId w:val="7"/>
        </w:numPr>
      </w:pPr>
      <w:r>
        <w:t>Unterschreitung der Abrechnungssumme gegenüber der Auftragssumme der Nachunte</w:t>
      </w:r>
      <w:r>
        <w:t>r</w:t>
      </w:r>
      <w:r>
        <w:t>nehmer</w:t>
      </w:r>
    </w:p>
    <w:p w14:paraId="38726140" w14:textId="77777777" w:rsidR="004B7E5D" w:rsidRDefault="004B7E5D">
      <w:pPr>
        <w:numPr>
          <w:ilvl w:val="0"/>
          <w:numId w:val="7"/>
        </w:numPr>
      </w:pPr>
      <w:r>
        <w:t>Mengenreduzierung durch nachträgliche Optimierung durch den Auftragnehmer.</w:t>
      </w:r>
    </w:p>
    <w:p w14:paraId="17099DFB" w14:textId="77777777" w:rsidR="004B7E5D" w:rsidRDefault="004B7E5D">
      <w:r>
        <w:t>In Abhängigkeit von der Höhe der Kosteneinsparungen kann eine prozentual unterschie</w:t>
      </w:r>
      <w:r>
        <w:t>d</w:t>
      </w:r>
      <w:r>
        <w:t>liche Verteilung der eingesparten Kosten zwischen Auftraggeber und Auftragnehmer ve</w:t>
      </w:r>
      <w:r>
        <w:t>r</w:t>
      </w:r>
      <w:r>
        <w:t>traglich vorgesehen werden.</w:t>
      </w:r>
    </w:p>
    <w:sectPr w:rsidR="004B7E5D">
      <w:headerReference w:type="default" r:id="rId12"/>
      <w:pgSz w:w="11907" w:h="16840" w:code="9"/>
      <w:pgMar w:top="851" w:right="851" w:bottom="851" w:left="1134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9457" w14:textId="77777777" w:rsidR="00602202" w:rsidRDefault="00602202">
      <w:r>
        <w:separator/>
      </w:r>
    </w:p>
  </w:endnote>
  <w:endnote w:type="continuationSeparator" w:id="0">
    <w:p w14:paraId="60E36DA6" w14:textId="77777777" w:rsidR="00602202" w:rsidRDefault="0060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(L$)">
    <w:altName w:val="Cambria"/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760A" w14:textId="77777777" w:rsidR="004B7E5D" w:rsidRDefault="004B7E5D" w:rsidP="004B7E5D">
    <w:pPr>
      <w:pStyle w:val="Fuzeile"/>
      <w:pBdr>
        <w:top w:val="single" w:sz="4" w:space="1" w:color="auto"/>
      </w:pBdr>
    </w:pPr>
    <w:r>
      <w:sym w:font="Wingdings (L$)" w:char="F031"/>
    </w:r>
    <w:r>
      <w:t xml:space="preserve">  </w:t>
    </w:r>
    <w:r>
      <w:fldChar w:fldCharType="begin"/>
    </w:r>
    <w:r>
      <w:instrText xml:space="preserve"> </w:instrText>
    </w:r>
    <w:r w:rsidR="00CF6572">
      <w:instrText>FILENAME</w:instrText>
    </w:r>
    <w:r>
      <w:instrText xml:space="preserve">  \* MERGEFORMAT </w:instrText>
    </w:r>
    <w:r>
      <w:fldChar w:fldCharType="separate"/>
    </w:r>
    <w:r>
      <w:rPr>
        <w:noProof/>
      </w:rPr>
      <w:t>VHB_A0_Vertragsformen1.doc</w:t>
    </w:r>
    <w:r>
      <w:fldChar w:fldCharType="end"/>
    </w:r>
    <w:r>
      <w:tab/>
      <w:t>WV 00</w:t>
    </w:r>
    <w:r>
      <w:tab/>
    </w:r>
    <w:r>
      <w:fldChar w:fldCharType="begin"/>
    </w:r>
    <w:r>
      <w:instrText xml:space="preserve"> </w:instrText>
    </w:r>
    <w:r w:rsidR="00CF6572">
      <w:instrText>PAGE</w:instrText>
    </w:r>
    <w:r>
      <w:instrText xml:space="preserve">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 xml:space="preserve"> </w:instrText>
    </w:r>
    <w:r w:rsidR="00CF6572">
      <w:instrText>NUMPAGES</w:instrText>
    </w:r>
    <w:r>
      <w:instrText xml:space="preserve">  \* MERGEFORMAT 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54F4" w14:textId="77777777" w:rsidR="00602202" w:rsidRDefault="00602202">
      <w:r>
        <w:separator/>
      </w:r>
    </w:p>
  </w:footnote>
  <w:footnote w:type="continuationSeparator" w:id="0">
    <w:p w14:paraId="2FF1A6D6" w14:textId="77777777" w:rsidR="00602202" w:rsidRDefault="0060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41"/>
      <w:gridCol w:w="2735"/>
    </w:tblGrid>
    <w:tr w:rsidR="004B7E5D" w:rsidRPr="00360874" w14:paraId="07125A4B" w14:textId="77777777">
      <w:tblPrEx>
        <w:tblCellMar>
          <w:top w:w="0" w:type="dxa"/>
          <w:bottom w:w="0" w:type="dxa"/>
        </w:tblCellMar>
      </w:tblPrEx>
      <w:trPr>
        <w:trHeight w:val="568"/>
      </w:trPr>
      <w:tc>
        <w:tcPr>
          <w:tcW w:w="7541" w:type="dxa"/>
        </w:tcPr>
        <w:p w14:paraId="6263C706" w14:textId="77777777" w:rsidR="004B7E5D" w:rsidRDefault="004B7E5D">
          <w:pPr>
            <w:pStyle w:val="Kopfzeile"/>
            <w:rPr>
              <w:sz w:val="16"/>
            </w:rPr>
          </w:pPr>
        </w:p>
      </w:tc>
      <w:tc>
        <w:tcPr>
          <w:tcW w:w="2735" w:type="dxa"/>
        </w:tcPr>
        <w:p w14:paraId="5E809CF5" w14:textId="60780402" w:rsidR="004B7E5D" w:rsidRPr="00360874" w:rsidRDefault="004B7E5D" w:rsidP="00360874">
          <w:pPr>
            <w:pStyle w:val="Kopfzeile"/>
            <w:jc w:val="right"/>
            <w:rPr>
              <w:bCs/>
              <w:i/>
              <w:iCs/>
              <w:sz w:val="22"/>
              <w:szCs w:val="22"/>
            </w:rPr>
          </w:pPr>
          <w:r w:rsidRPr="00360874">
            <w:rPr>
              <w:bCs/>
              <w:i/>
              <w:iCs/>
              <w:sz w:val="22"/>
              <w:szCs w:val="22"/>
            </w:rPr>
            <w:t>Walter Volkmann</w:t>
          </w:r>
        </w:p>
      </w:tc>
    </w:tr>
    <w:tr w:rsidR="004B7E5D" w14:paraId="0F404B82" w14:textId="77777777">
      <w:tblPrEx>
        <w:tblCellMar>
          <w:top w:w="0" w:type="dxa"/>
          <w:bottom w:w="0" w:type="dxa"/>
        </w:tblCellMar>
      </w:tblPrEx>
      <w:tc>
        <w:tcPr>
          <w:tcW w:w="7541" w:type="dxa"/>
          <w:tcBorders>
            <w:bottom w:val="single" w:sz="4" w:space="0" w:color="auto"/>
          </w:tcBorders>
        </w:tcPr>
        <w:p w14:paraId="661EA950" w14:textId="77777777" w:rsidR="004B7E5D" w:rsidRDefault="004B7E5D">
          <w:pPr>
            <w:pStyle w:val="Kopfzeile"/>
            <w:spacing w:before="60" w:after="60"/>
            <w:rPr>
              <w:b/>
              <w:sz w:val="28"/>
            </w:rPr>
          </w:pPr>
          <w:r>
            <w:rPr>
              <w:b/>
              <w:sz w:val="28"/>
            </w:rPr>
            <w:t xml:space="preserve">Vertragsformen für Bau- und Reparaturleistungen, </w:t>
          </w:r>
          <w:r>
            <w:rPr>
              <w:b/>
              <w:sz w:val="28"/>
            </w:rPr>
            <w:br/>
            <w:t>I</w:t>
          </w:r>
          <w:r>
            <w:rPr>
              <w:b/>
              <w:sz w:val="28"/>
            </w:rPr>
            <w:t>n</w:t>
          </w:r>
          <w:r>
            <w:rPr>
              <w:b/>
              <w:sz w:val="28"/>
            </w:rPr>
            <w:t>standhaltungs- und Wartungsverträge</w:t>
          </w:r>
        </w:p>
      </w:tc>
      <w:tc>
        <w:tcPr>
          <w:tcW w:w="2735" w:type="dxa"/>
          <w:tcBorders>
            <w:bottom w:val="single" w:sz="4" w:space="0" w:color="auto"/>
          </w:tcBorders>
        </w:tcPr>
        <w:p w14:paraId="41525980" w14:textId="77777777" w:rsidR="004B7E5D" w:rsidRDefault="004B7E5D">
          <w:pPr>
            <w:pStyle w:val="Kopfzeile"/>
            <w:spacing w:before="60" w:after="60"/>
            <w:rPr>
              <w:b/>
              <w:sz w:val="28"/>
            </w:rPr>
          </w:pPr>
        </w:p>
      </w:tc>
    </w:tr>
  </w:tbl>
  <w:p w14:paraId="309D830F" w14:textId="77777777" w:rsidR="004B7E5D" w:rsidRDefault="004B7E5D">
    <w:pPr>
      <w:pStyle w:val="Kopfzeile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624"/>
      <w:gridCol w:w="3614"/>
    </w:tblGrid>
    <w:tr w:rsidR="004B7E5D" w:rsidRPr="00360874" w14:paraId="2A2B1C21" w14:textId="77777777">
      <w:tblPrEx>
        <w:tblCellMar>
          <w:top w:w="0" w:type="dxa"/>
          <w:bottom w:w="0" w:type="dxa"/>
        </w:tblCellMar>
      </w:tblPrEx>
      <w:trPr>
        <w:trHeight w:val="568"/>
      </w:trPr>
      <w:tc>
        <w:tcPr>
          <w:tcW w:w="11624" w:type="dxa"/>
        </w:tcPr>
        <w:p w14:paraId="798E0ED0" w14:textId="77777777" w:rsidR="004B7E5D" w:rsidRDefault="004B7E5D">
          <w:pPr>
            <w:pStyle w:val="Kopfzeile"/>
            <w:rPr>
              <w:sz w:val="16"/>
            </w:rPr>
          </w:pPr>
        </w:p>
      </w:tc>
      <w:tc>
        <w:tcPr>
          <w:tcW w:w="3614" w:type="dxa"/>
        </w:tcPr>
        <w:p w14:paraId="48F2EAEB" w14:textId="3DAECF92" w:rsidR="004B7E5D" w:rsidRPr="00360874" w:rsidRDefault="004B7E5D" w:rsidP="00360874">
          <w:pPr>
            <w:pStyle w:val="Kopfzeile"/>
            <w:jc w:val="right"/>
            <w:rPr>
              <w:bCs/>
              <w:i/>
              <w:iCs/>
              <w:sz w:val="22"/>
              <w:szCs w:val="22"/>
            </w:rPr>
          </w:pPr>
          <w:r w:rsidRPr="00360874">
            <w:rPr>
              <w:bCs/>
              <w:i/>
              <w:iCs/>
              <w:sz w:val="22"/>
              <w:szCs w:val="22"/>
            </w:rPr>
            <w:t>Walter Volkmann</w:t>
          </w:r>
        </w:p>
      </w:tc>
    </w:tr>
    <w:tr w:rsidR="004B7E5D" w14:paraId="360213C9" w14:textId="77777777">
      <w:tblPrEx>
        <w:tblCellMar>
          <w:top w:w="0" w:type="dxa"/>
          <w:bottom w:w="0" w:type="dxa"/>
        </w:tblCellMar>
      </w:tblPrEx>
      <w:tc>
        <w:tcPr>
          <w:tcW w:w="11624" w:type="dxa"/>
          <w:tcBorders>
            <w:bottom w:val="single" w:sz="4" w:space="0" w:color="auto"/>
          </w:tcBorders>
        </w:tcPr>
        <w:p w14:paraId="52E2E0E6" w14:textId="77777777" w:rsidR="004B7E5D" w:rsidRDefault="004B7E5D">
          <w:pPr>
            <w:pStyle w:val="Kopfzeile"/>
            <w:spacing w:before="60" w:after="60"/>
            <w:rPr>
              <w:b/>
              <w:sz w:val="28"/>
            </w:rPr>
          </w:pPr>
          <w:r>
            <w:rPr>
              <w:b/>
              <w:sz w:val="28"/>
            </w:rPr>
            <w:t xml:space="preserve">Vertragsformen </w:t>
          </w:r>
        </w:p>
      </w:tc>
      <w:tc>
        <w:tcPr>
          <w:tcW w:w="3614" w:type="dxa"/>
          <w:tcBorders>
            <w:bottom w:val="single" w:sz="4" w:space="0" w:color="auto"/>
          </w:tcBorders>
        </w:tcPr>
        <w:p w14:paraId="64DAB942" w14:textId="77777777" w:rsidR="004B7E5D" w:rsidRDefault="004B7E5D">
          <w:pPr>
            <w:pStyle w:val="Kopfzeile"/>
            <w:spacing w:before="60" w:after="60"/>
            <w:rPr>
              <w:b/>
              <w:sz w:val="28"/>
            </w:rPr>
          </w:pPr>
        </w:p>
      </w:tc>
    </w:tr>
  </w:tbl>
  <w:p w14:paraId="08BDD4B3" w14:textId="77777777" w:rsidR="004B7E5D" w:rsidRDefault="004B7E5D">
    <w:pPr>
      <w:pStyle w:val="Kopfzeile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16"/>
      <w:gridCol w:w="3119"/>
    </w:tblGrid>
    <w:tr w:rsidR="004B7E5D" w14:paraId="458CD29E" w14:textId="77777777">
      <w:tblPrEx>
        <w:tblCellMar>
          <w:top w:w="0" w:type="dxa"/>
          <w:bottom w:w="0" w:type="dxa"/>
        </w:tblCellMar>
      </w:tblPrEx>
      <w:trPr>
        <w:trHeight w:val="568"/>
      </w:trPr>
      <w:tc>
        <w:tcPr>
          <w:tcW w:w="7016" w:type="dxa"/>
        </w:tcPr>
        <w:p w14:paraId="03571AE7" w14:textId="77777777" w:rsidR="004B7E5D" w:rsidRDefault="004B7E5D">
          <w:pPr>
            <w:pStyle w:val="Kopfzeile"/>
            <w:rPr>
              <w:sz w:val="16"/>
            </w:rPr>
          </w:pPr>
        </w:p>
      </w:tc>
      <w:tc>
        <w:tcPr>
          <w:tcW w:w="3119" w:type="dxa"/>
        </w:tcPr>
        <w:p w14:paraId="564C3B53" w14:textId="68123BBE" w:rsidR="004B7E5D" w:rsidRPr="00360874" w:rsidRDefault="004B7E5D" w:rsidP="00360874">
          <w:pPr>
            <w:pStyle w:val="Kopfzeile"/>
            <w:jc w:val="right"/>
            <w:rPr>
              <w:bCs/>
              <w:i/>
              <w:iCs/>
              <w:sz w:val="22"/>
              <w:szCs w:val="22"/>
            </w:rPr>
          </w:pPr>
          <w:r w:rsidRPr="00360874">
            <w:rPr>
              <w:bCs/>
              <w:i/>
              <w:iCs/>
              <w:sz w:val="22"/>
              <w:szCs w:val="22"/>
            </w:rPr>
            <w:t>Walter Volkmann</w:t>
          </w:r>
        </w:p>
      </w:tc>
    </w:tr>
    <w:tr w:rsidR="004B7E5D" w14:paraId="6BC06DE8" w14:textId="77777777">
      <w:tblPrEx>
        <w:tblCellMar>
          <w:top w:w="0" w:type="dxa"/>
          <w:bottom w:w="0" w:type="dxa"/>
        </w:tblCellMar>
      </w:tblPrEx>
      <w:tc>
        <w:tcPr>
          <w:tcW w:w="7016" w:type="dxa"/>
          <w:tcBorders>
            <w:bottom w:val="single" w:sz="4" w:space="0" w:color="auto"/>
          </w:tcBorders>
        </w:tcPr>
        <w:p w14:paraId="4678CDB7" w14:textId="77777777" w:rsidR="004B7E5D" w:rsidRDefault="004B7E5D">
          <w:pPr>
            <w:pStyle w:val="Kopfzeile"/>
            <w:spacing w:before="60" w:after="60"/>
            <w:rPr>
              <w:b/>
              <w:sz w:val="28"/>
            </w:rPr>
          </w:pPr>
          <w:r>
            <w:rPr>
              <w:b/>
              <w:sz w:val="28"/>
            </w:rPr>
            <w:t xml:space="preserve">Vertragsformen </w:t>
          </w:r>
        </w:p>
      </w:tc>
      <w:tc>
        <w:tcPr>
          <w:tcW w:w="3119" w:type="dxa"/>
          <w:tcBorders>
            <w:bottom w:val="single" w:sz="4" w:space="0" w:color="auto"/>
          </w:tcBorders>
        </w:tcPr>
        <w:p w14:paraId="2378C8EA" w14:textId="77777777" w:rsidR="004B7E5D" w:rsidRDefault="004B7E5D">
          <w:pPr>
            <w:pStyle w:val="Kopfzeile"/>
            <w:spacing w:before="60" w:after="60"/>
            <w:rPr>
              <w:b/>
              <w:sz w:val="28"/>
            </w:rPr>
          </w:pPr>
        </w:p>
      </w:tc>
    </w:tr>
  </w:tbl>
  <w:p w14:paraId="50454043" w14:textId="77777777" w:rsidR="004B7E5D" w:rsidRDefault="004B7E5D">
    <w:pPr>
      <w:pStyle w:val="Kopfzeile"/>
      <w:spacing w:after="6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CCC"/>
    <w:multiLevelType w:val="singleLevel"/>
    <w:tmpl w:val="EA38ED3E"/>
    <w:lvl w:ilvl="0">
      <w:start w:val="1"/>
      <w:numFmt w:val="bullet"/>
      <w:pStyle w:val="Textkrper-Zeilen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E75056"/>
    <w:multiLevelType w:val="singleLevel"/>
    <w:tmpl w:val="1CEC01E0"/>
    <w:lvl w:ilvl="0">
      <w:start w:val="1"/>
      <w:numFmt w:val="bullet"/>
      <w:pStyle w:val="Text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48728F"/>
    <w:multiLevelType w:val="hybridMultilevel"/>
    <w:tmpl w:val="C4D6E3FA"/>
    <w:lvl w:ilvl="0" w:tplc="E8720706">
      <w:start w:val="8"/>
      <w:numFmt w:val="decimal"/>
      <w:lvlText w:val="%1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405422CB"/>
    <w:multiLevelType w:val="hybridMultilevel"/>
    <w:tmpl w:val="E0D86ADA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4A06307"/>
    <w:multiLevelType w:val="hybridMultilevel"/>
    <w:tmpl w:val="85E2CC08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E903DBD"/>
    <w:multiLevelType w:val="hybridMultilevel"/>
    <w:tmpl w:val="25FA7510"/>
    <w:lvl w:ilvl="0" w:tplc="427639D6">
      <w:start w:val="8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63323393"/>
    <w:multiLevelType w:val="hybridMultilevel"/>
    <w:tmpl w:val="C0309A92"/>
    <w:lvl w:ilvl="0" w:tplc="EB942FEC">
      <w:start w:val="7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D810555"/>
    <w:multiLevelType w:val="hybridMultilevel"/>
    <w:tmpl w:val="7C8698CC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 w16cid:durableId="1909805574">
    <w:abstractNumId w:val="0"/>
  </w:num>
  <w:num w:numId="2" w16cid:durableId="2029133945">
    <w:abstractNumId w:val="1"/>
  </w:num>
  <w:num w:numId="3" w16cid:durableId="1832059429">
    <w:abstractNumId w:val="6"/>
  </w:num>
  <w:num w:numId="4" w16cid:durableId="109862693">
    <w:abstractNumId w:val="2"/>
  </w:num>
  <w:num w:numId="5" w16cid:durableId="1816532240">
    <w:abstractNumId w:val="5"/>
  </w:num>
  <w:num w:numId="6" w16cid:durableId="1280408070">
    <w:abstractNumId w:val="4"/>
  </w:num>
  <w:num w:numId="7" w16cid:durableId="263347312">
    <w:abstractNumId w:val="7"/>
  </w:num>
  <w:num w:numId="8" w16cid:durableId="26138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18"/>
    <w:rsid w:val="00360874"/>
    <w:rsid w:val="004B7E5D"/>
    <w:rsid w:val="00602202"/>
    <w:rsid w:val="00A255A0"/>
    <w:rsid w:val="00CF657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6BB3B"/>
  <w15:chartTrackingRefBased/>
  <w15:docId w15:val="{79467D8E-B7C6-4B95-8ACD-B3755DA9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keepLines/>
      <w:tabs>
        <w:tab w:val="left" w:pos="1134"/>
      </w:tabs>
      <w:spacing w:before="60" w:after="60"/>
      <w:ind w:left="1134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/>
      <w:ind w:left="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/>
      <w:ind w:hanging="567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/>
      <w:outlineLvl w:val="2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keepLines w:val="0"/>
      <w:tabs>
        <w:tab w:val="clear" w:pos="1134"/>
        <w:tab w:val="center" w:pos="4536"/>
        <w:tab w:val="right" w:pos="9639"/>
      </w:tabs>
      <w:spacing w:before="0" w:after="0"/>
      <w:ind w:left="0"/>
    </w:pPr>
    <w:rPr>
      <w:sz w:val="20"/>
    </w:rPr>
  </w:style>
  <w:style w:type="paragraph" w:styleId="Fuzeile">
    <w:name w:val="footer"/>
    <w:basedOn w:val="Standard"/>
    <w:pPr>
      <w:tabs>
        <w:tab w:val="clear" w:pos="1134"/>
        <w:tab w:val="center" w:pos="6804"/>
        <w:tab w:val="right" w:pos="9923"/>
      </w:tabs>
      <w:spacing w:before="0" w:after="0"/>
      <w:ind w:left="0"/>
    </w:pPr>
    <w:rPr>
      <w:sz w:val="16"/>
    </w:rPr>
  </w:style>
  <w:style w:type="paragraph" w:customStyle="1" w:styleId="Text">
    <w:name w:val="Text"/>
    <w:basedOn w:val="Standard"/>
    <w:pPr>
      <w:keepLines w:val="0"/>
      <w:tabs>
        <w:tab w:val="clear" w:pos="1134"/>
        <w:tab w:val="left" w:pos="1701"/>
      </w:tabs>
    </w:pPr>
  </w:style>
  <w:style w:type="paragraph" w:styleId="Textkrper">
    <w:name w:val="Body Text"/>
    <w:basedOn w:val="Standard"/>
  </w:style>
  <w:style w:type="paragraph" w:styleId="Textkrper-Zeileneinzug">
    <w:name w:val="Body Text Indent"/>
    <w:basedOn w:val="Standard"/>
    <w:pPr>
      <w:numPr>
        <w:numId w:val="1"/>
      </w:numPr>
      <w:tabs>
        <w:tab w:val="left" w:pos="567"/>
      </w:tabs>
      <w:ind w:left="2058" w:hanging="357"/>
    </w:pPr>
  </w:style>
  <w:style w:type="paragraph" w:customStyle="1" w:styleId="Texteinzug">
    <w:name w:val="Texteinzug"/>
    <w:basedOn w:val="Text"/>
    <w:pPr>
      <w:numPr>
        <w:numId w:val="2"/>
      </w:numPr>
      <w:tabs>
        <w:tab w:val="clear" w:pos="360"/>
        <w:tab w:val="left" w:pos="1559"/>
      </w:tabs>
      <w:ind w:left="1559" w:hanging="425"/>
    </w:pPr>
  </w:style>
  <w:style w:type="paragraph" w:customStyle="1" w:styleId="Text1">
    <w:name w:val="Text1"/>
    <w:basedOn w:val="Text"/>
    <w:pPr>
      <w:ind w:left="1701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orlagen\Meag\MEA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MEAG.dot</Template>
  <TotalTime>0</TotalTime>
  <Pages>7</Pages>
  <Words>1470</Words>
  <Characters>9267</Characters>
  <Application>Microsoft Office Word</Application>
  <DocSecurity>0</DocSecurity>
  <Lines>77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Bauleisterer und -lieferer</vt:lpstr>
      <vt:lpstr>Bauleisterer und -lieferer</vt:lpstr>
    </vt:vector>
  </TitlesOfParts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Bauleisterer und -lieferer</dc:title>
  <dc:subject/>
  <dc:creator>Walter Volkmann</dc:creator>
  <cp:keywords/>
  <dc:description/>
  <cp:lastModifiedBy>Walter Volkmann</cp:lastModifiedBy>
  <cp:revision>2</cp:revision>
  <cp:lastPrinted>2011-04-29T05:52:00Z</cp:lastPrinted>
  <dcterms:created xsi:type="dcterms:W3CDTF">2026-03-25T21:17:00Z</dcterms:created>
  <dcterms:modified xsi:type="dcterms:W3CDTF">2026-03-25T21:17:00Z</dcterms:modified>
</cp:coreProperties>
</file>