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CEB6" w14:textId="77777777" w:rsidR="00804C75" w:rsidRDefault="000A0E7F" w:rsidP="00804C75">
      <w:pPr>
        <w:pStyle w:val="berschrift1"/>
      </w:pPr>
      <w:r>
        <w:t xml:space="preserve">Vielfalt, Chancengleichheit und </w:t>
      </w:r>
      <w:proofErr w:type="spellStart"/>
      <w:r>
        <w:t>Tolerenz</w:t>
      </w:r>
      <w:proofErr w:type="spellEnd"/>
      <w:r>
        <w:t xml:space="preserve"> – Antidiskriminierung </w:t>
      </w:r>
    </w:p>
    <w:p w14:paraId="05D5F3B6" w14:textId="77777777" w:rsidR="002E5B3C" w:rsidRDefault="002E5B3C" w:rsidP="002E5B3C">
      <w:pPr>
        <w:pStyle w:val="berschrift2"/>
      </w:pPr>
      <w:r>
        <w:t>Geschäftsgrundsatz</w:t>
      </w:r>
    </w:p>
    <w:p w14:paraId="7BF34D8D" w14:textId="77777777" w:rsidR="002E5B3C" w:rsidRDefault="002E5B3C" w:rsidP="002E5B3C">
      <w:pPr>
        <w:pStyle w:val="Text"/>
      </w:pPr>
      <w:r>
        <w:t xml:space="preserve">Die </w:t>
      </w:r>
      <w:proofErr w:type="spellStart"/>
      <w:r>
        <w:t>medfacilities</w:t>
      </w:r>
      <w:proofErr w:type="spellEnd"/>
      <w:r>
        <w:t xml:space="preserve"> steht für Vielfalt, Chancengleichheit und Toleranz. Unmittelbare und mittelbare Diskriminierungen sind zu unterlassen, insbesondere in Bezug auf die folgenden Punkte: Rasse, ethnische Herkunft, Religion und Weltanschauung, Behinderung, Alter, sexuelle Identität, Geschlecht. Daneben sind Belästigungen, insbesondere Mobbing und sexuelle Belästigungen, unzulässig.</w:t>
      </w:r>
    </w:p>
    <w:p w14:paraId="3FF32284" w14:textId="77777777" w:rsidR="002E5B3C" w:rsidRDefault="002E5B3C" w:rsidP="002E5B3C">
      <w:pPr>
        <w:pStyle w:val="Text"/>
      </w:pPr>
      <w:r>
        <w:t>Der vorstehende Geschäftsgrundsatz gilt zwischen Vorgesetzen und Mitarbeitern, und zwar in beide Richtungen. Weiterhin gilt er auch zwischen Mitarbeitern untereinander. Auch Dritte, z. B. Kunden, Nachunternehmer etc. sind vom Geltungsbereich umfasst.</w:t>
      </w:r>
    </w:p>
    <w:p w14:paraId="6D800B60" w14:textId="77777777" w:rsidR="002E5B3C" w:rsidRDefault="002E5B3C" w:rsidP="002E5B3C">
      <w:pPr>
        <w:pStyle w:val="Text"/>
      </w:pPr>
      <w:r>
        <w:t>Wer in eine diskriminierende oder belästigende Situation gerät, sollte den zuständigen AL, die GF oder die PA darüber informieren.</w:t>
      </w:r>
    </w:p>
    <w:p w14:paraId="64415184" w14:textId="77777777" w:rsidR="002E5B3C" w:rsidRDefault="002E5B3C" w:rsidP="00804C75">
      <w:pPr>
        <w:pStyle w:val="berschrift2"/>
      </w:pPr>
      <w:r>
        <w:t>Warum soll der Geschäftsgrundsatz beachtet werden?</w:t>
      </w:r>
    </w:p>
    <w:p w14:paraId="38E127AB" w14:textId="77777777" w:rsidR="002E5B3C" w:rsidRDefault="002E5B3C" w:rsidP="002E5B3C">
      <w:pPr>
        <w:pStyle w:val="Text"/>
      </w:pPr>
      <w:r>
        <w:t xml:space="preserve">Die Vielfalt unserer Mitarbeiter ist eine unserer großen Stärken für den nachhaltigen Unternehmenserfolg. Wir fördern unsere Mitarbeiter nach ihren Fähigkeiten und nach ihrer Leistung. Wir begegnen einander mit Offenheit und Toleranz. </w:t>
      </w:r>
      <w:r w:rsidR="000A0E7F">
        <w:t>A</w:t>
      </w:r>
      <w:r>
        <w:t xml:space="preserve">llen Mitarbeitern und Bewerbern </w:t>
      </w:r>
      <w:r w:rsidR="000A0E7F">
        <w:t xml:space="preserve">bietet </w:t>
      </w:r>
      <w:proofErr w:type="spellStart"/>
      <w:r w:rsidR="000A0E7F">
        <w:t>medfacilities</w:t>
      </w:r>
      <w:proofErr w:type="spellEnd"/>
      <w:r w:rsidR="000A0E7F">
        <w:t xml:space="preserve"> </w:t>
      </w:r>
      <w:r>
        <w:t>volle Chancengleichheit, ungeachtet ihres Geschlechts, Alters, ihrer Rasse, ethnischen Herkunft, sexuellen Identität, möglichen Behinderungen, Religion oder Weltanschauung. Bei Nichtbeachtung des Grundsatzes können daneben die Antidiskriminierungsrichtlinien der EU sowie nationale Antidiskriminierungsgesetze verletzt werden.</w:t>
      </w:r>
      <w:r w:rsidR="000A0E7F">
        <w:t xml:space="preserve"> </w:t>
      </w:r>
    </w:p>
    <w:sectPr w:rsidR="002E5B3C" w:rsidSect="005136A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304" w:header="1134"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A4CB" w14:textId="77777777" w:rsidR="005E5B9F" w:rsidRDefault="005E5B9F">
      <w:r>
        <w:separator/>
      </w:r>
    </w:p>
    <w:p w14:paraId="00EAE979" w14:textId="77777777" w:rsidR="005E5B9F" w:rsidRDefault="005E5B9F"/>
  </w:endnote>
  <w:endnote w:type="continuationSeparator" w:id="0">
    <w:p w14:paraId="0816D279" w14:textId="77777777" w:rsidR="005E5B9F" w:rsidRDefault="005E5B9F">
      <w:r>
        <w:continuationSeparator/>
      </w:r>
    </w:p>
    <w:p w14:paraId="6E9521FA" w14:textId="77777777" w:rsidR="005E5B9F" w:rsidRDefault="005E5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04E8" w14:textId="77777777" w:rsidR="007A5FAE" w:rsidRDefault="007A5F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FF7B" w14:textId="6DE924C2" w:rsidR="0024540E" w:rsidRPr="0024540E" w:rsidRDefault="0024540E" w:rsidP="0024540E">
    <w:pPr>
      <w:pStyle w:val="Fuzeile"/>
      <w:tabs>
        <w:tab w:val="clear" w:pos="4819"/>
        <w:tab w:val="clear" w:pos="9071"/>
        <w:tab w:val="center" w:pos="5103"/>
        <w:tab w:val="right" w:pos="10065"/>
      </w:tabs>
      <w:rPr>
        <w:szCs w:val="16"/>
      </w:rPr>
    </w:pPr>
    <w:r w:rsidRPr="00445473">
      <w:sym w:font="Wingdings" w:char="F031"/>
    </w:r>
    <w:r w:rsidRPr="00445473">
      <w:t xml:space="preserve">  </w:t>
    </w:r>
    <w:fldSimple w:instr=" FILENAME   \* MERGEFORMAT ">
      <w:r w:rsidR="005136A4">
        <w:rPr>
          <w:noProof/>
        </w:rPr>
        <w:t>A030501_Antidiskriminierung.doc</w:t>
      </w:r>
    </w:fldSimple>
    <w:r w:rsidRPr="00445473">
      <w:tab/>
    </w:r>
    <w:r w:rsidR="00342DFD">
      <w:t>V01</w:t>
    </w:r>
    <w:r w:rsidRPr="00445473">
      <w:tab/>
    </w: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674B" w14:textId="77777777" w:rsidR="007A5FAE" w:rsidRDefault="007A5F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B5E5" w14:textId="77777777" w:rsidR="005E5B9F" w:rsidRDefault="005E5B9F">
      <w:r>
        <w:separator/>
      </w:r>
    </w:p>
    <w:p w14:paraId="5F1ED6E6" w14:textId="77777777" w:rsidR="005E5B9F" w:rsidRDefault="005E5B9F"/>
  </w:footnote>
  <w:footnote w:type="continuationSeparator" w:id="0">
    <w:p w14:paraId="21C521FE" w14:textId="77777777" w:rsidR="005E5B9F" w:rsidRDefault="005E5B9F">
      <w:r>
        <w:continuationSeparator/>
      </w:r>
    </w:p>
    <w:p w14:paraId="22B5BE94" w14:textId="77777777" w:rsidR="005E5B9F" w:rsidRDefault="005E5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603E" w14:textId="77777777" w:rsidR="007A5FAE" w:rsidRDefault="007A5F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4" w:type="dxa"/>
      <w:tblBorders>
        <w:insideH w:val="single" w:sz="4" w:space="0" w:color="auto"/>
      </w:tblBorders>
      <w:tblLayout w:type="fixed"/>
      <w:tblLook w:val="01E0" w:firstRow="1" w:lastRow="1" w:firstColumn="1" w:lastColumn="1" w:noHBand="0" w:noVBand="0"/>
    </w:tblPr>
    <w:tblGrid>
      <w:gridCol w:w="6096"/>
      <w:gridCol w:w="1984"/>
      <w:gridCol w:w="2127"/>
    </w:tblGrid>
    <w:tr w:rsidR="006116C6" w:rsidRPr="00FD1E2B" w14:paraId="21883D11" w14:textId="77777777" w:rsidTr="007F1103">
      <w:tc>
        <w:tcPr>
          <w:tcW w:w="6096" w:type="dxa"/>
          <w:shd w:val="clear" w:color="auto" w:fill="auto"/>
          <w:vAlign w:val="center"/>
        </w:tcPr>
        <w:p w14:paraId="61FABBC5" w14:textId="77777777" w:rsidR="006116C6" w:rsidRPr="004771A5" w:rsidRDefault="006116C6" w:rsidP="007A5FAE">
          <w:pPr>
            <w:pStyle w:val="Kopfzeile"/>
            <w:tabs>
              <w:tab w:val="clear" w:pos="4536"/>
              <w:tab w:val="clear" w:pos="9072"/>
            </w:tabs>
            <w:rPr>
              <w:b/>
              <w:sz w:val="36"/>
              <w:szCs w:val="36"/>
            </w:rPr>
          </w:pPr>
          <w:r>
            <w:rPr>
              <w:b/>
              <w:sz w:val="36"/>
              <w:szCs w:val="36"/>
            </w:rPr>
            <w:t>Organisationshandbuch</w:t>
          </w:r>
        </w:p>
      </w:tc>
      <w:tc>
        <w:tcPr>
          <w:tcW w:w="1984" w:type="dxa"/>
          <w:shd w:val="clear" w:color="auto" w:fill="auto"/>
        </w:tcPr>
        <w:p w14:paraId="6B025E96" w14:textId="77777777" w:rsidR="006116C6" w:rsidRPr="00FD1E2B" w:rsidRDefault="006116C6" w:rsidP="00A17F48">
          <w:pPr>
            <w:pStyle w:val="Fuzeile"/>
            <w:jc w:val="right"/>
            <w:rPr>
              <w:szCs w:val="16"/>
            </w:rPr>
          </w:pPr>
        </w:p>
      </w:tc>
      <w:tc>
        <w:tcPr>
          <w:tcW w:w="2127" w:type="dxa"/>
          <w:shd w:val="clear" w:color="auto" w:fill="auto"/>
        </w:tcPr>
        <w:p w14:paraId="54F3A185" w14:textId="77777777" w:rsidR="006116C6" w:rsidRPr="004771A5" w:rsidRDefault="006116C6" w:rsidP="004B73D2">
          <w:pPr>
            <w:pStyle w:val="Kopfzeile"/>
            <w:widowControl w:val="0"/>
            <w:tabs>
              <w:tab w:val="clear" w:pos="4536"/>
              <w:tab w:val="clear" w:pos="9072"/>
            </w:tabs>
            <w:ind w:right="-52"/>
            <w:rPr>
              <w:szCs w:val="16"/>
            </w:rPr>
          </w:pPr>
        </w:p>
      </w:tc>
    </w:tr>
  </w:tbl>
  <w:p w14:paraId="029B6F2D" w14:textId="77777777" w:rsidR="006116C6" w:rsidRPr="00C400A1" w:rsidRDefault="007466BE" w:rsidP="00DA381B">
    <w:pPr>
      <w:shd w:val="clear" w:color="auto" w:fill="C0C0C0"/>
      <w:tabs>
        <w:tab w:val="right" w:pos="10036"/>
      </w:tabs>
      <w:spacing w:before="60" w:after="120"/>
      <w:rPr>
        <w:b/>
        <w:sz w:val="28"/>
        <w:szCs w:val="28"/>
      </w:rPr>
    </w:pPr>
    <w:r>
      <w:rPr>
        <w:b/>
        <w:sz w:val="28"/>
        <w:szCs w:val="28"/>
      </w:rPr>
      <w:t xml:space="preserve">Geschäftsgrundsätze </w:t>
    </w:r>
    <w:r w:rsidR="000A0E7F">
      <w:rPr>
        <w:b/>
        <w:sz w:val="28"/>
        <w:szCs w:val="28"/>
      </w:rPr>
      <w:tab/>
      <w:t>A 03.05.01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2F8D" w14:textId="77777777" w:rsidR="007A5FAE" w:rsidRDefault="007A5F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FFFFFFFF">
      <w:start w:val="1"/>
      <w:numFmt w:val="decimal"/>
      <w:lvlText w:val="%1."/>
      <w:lvlJc w:val="left"/>
      <w:pPr>
        <w:tabs>
          <w:tab w:val="num" w:pos="2988"/>
        </w:tabs>
        <w:ind w:left="2988" w:hanging="360"/>
      </w:pPr>
    </w:lvl>
    <w:lvl w:ilvl="1" w:tplc="FFFFFFFF">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2"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8" w15:restartNumberingAfterBreak="0">
    <w:nsid w:val="78936FE3"/>
    <w:multiLevelType w:val="hybridMultilevel"/>
    <w:tmpl w:val="6AA24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980917625">
    <w:abstractNumId w:val="7"/>
  </w:num>
  <w:num w:numId="2" w16cid:durableId="1683043501">
    <w:abstractNumId w:val="8"/>
  </w:num>
  <w:num w:numId="3" w16cid:durableId="2088530405">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765854528">
    <w:abstractNumId w:val="19"/>
  </w:num>
  <w:num w:numId="5" w16cid:durableId="1262029132">
    <w:abstractNumId w:val="19"/>
    <w:lvlOverride w:ilvl="0">
      <w:lvl w:ilvl="0">
        <w:start w:val="1"/>
        <w:numFmt w:val="decimal"/>
        <w:lvlText w:val="%1."/>
        <w:legacy w:legacy="1" w:legacySpace="0" w:legacyIndent="283"/>
        <w:lvlJc w:val="left"/>
        <w:pPr>
          <w:ind w:left="1984" w:hanging="283"/>
        </w:pPr>
      </w:lvl>
    </w:lvlOverride>
  </w:num>
  <w:num w:numId="6" w16cid:durableId="1395272653">
    <w:abstractNumId w:val="18"/>
  </w:num>
  <w:num w:numId="7" w16cid:durableId="266547481">
    <w:abstractNumId w:val="12"/>
  </w:num>
  <w:num w:numId="8" w16cid:durableId="1094206113">
    <w:abstractNumId w:val="10"/>
  </w:num>
  <w:num w:numId="9" w16cid:durableId="1667786350">
    <w:abstractNumId w:val="11"/>
  </w:num>
  <w:num w:numId="10" w16cid:durableId="1527982224">
    <w:abstractNumId w:val="6"/>
  </w:num>
  <w:num w:numId="11" w16cid:durableId="1666011362">
    <w:abstractNumId w:val="5"/>
  </w:num>
  <w:num w:numId="12" w16cid:durableId="790173641">
    <w:abstractNumId w:val="4"/>
  </w:num>
  <w:num w:numId="13" w16cid:durableId="916790422">
    <w:abstractNumId w:val="3"/>
  </w:num>
  <w:num w:numId="14" w16cid:durableId="1782873596">
    <w:abstractNumId w:val="2"/>
  </w:num>
  <w:num w:numId="15" w16cid:durableId="303244592">
    <w:abstractNumId w:val="1"/>
  </w:num>
  <w:num w:numId="16" w16cid:durableId="1527870705">
    <w:abstractNumId w:val="0"/>
  </w:num>
  <w:num w:numId="17" w16cid:durableId="326204480">
    <w:abstractNumId w:val="16"/>
  </w:num>
  <w:num w:numId="18" w16cid:durableId="2003121236">
    <w:abstractNumId w:val="13"/>
  </w:num>
  <w:num w:numId="19" w16cid:durableId="947466303">
    <w:abstractNumId w:val="17"/>
  </w:num>
  <w:num w:numId="20" w16cid:durableId="184906875">
    <w:abstractNumId w:val="15"/>
  </w:num>
  <w:num w:numId="21" w16cid:durableId="1795293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hideSpelling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3C"/>
    <w:rsid w:val="00020D22"/>
    <w:rsid w:val="00024FF8"/>
    <w:rsid w:val="000279A9"/>
    <w:rsid w:val="0003116E"/>
    <w:rsid w:val="0003753D"/>
    <w:rsid w:val="00042501"/>
    <w:rsid w:val="0008442C"/>
    <w:rsid w:val="000960F0"/>
    <w:rsid w:val="00097845"/>
    <w:rsid w:val="000A0505"/>
    <w:rsid w:val="000A0E7F"/>
    <w:rsid w:val="00102A4B"/>
    <w:rsid w:val="00104F5A"/>
    <w:rsid w:val="00110668"/>
    <w:rsid w:val="001274F3"/>
    <w:rsid w:val="00151EB8"/>
    <w:rsid w:val="00154388"/>
    <w:rsid w:val="00166479"/>
    <w:rsid w:val="00176AF9"/>
    <w:rsid w:val="001D3265"/>
    <w:rsid w:val="001F0962"/>
    <w:rsid w:val="002029B4"/>
    <w:rsid w:val="00204715"/>
    <w:rsid w:val="0024540E"/>
    <w:rsid w:val="002A6B6E"/>
    <w:rsid w:val="002C6FC5"/>
    <w:rsid w:val="002D14A8"/>
    <w:rsid w:val="002E5B3C"/>
    <w:rsid w:val="002E61F4"/>
    <w:rsid w:val="002F58F0"/>
    <w:rsid w:val="00320780"/>
    <w:rsid w:val="0032160F"/>
    <w:rsid w:val="00334F7A"/>
    <w:rsid w:val="00340CD1"/>
    <w:rsid w:val="00342DFD"/>
    <w:rsid w:val="00353493"/>
    <w:rsid w:val="003703CB"/>
    <w:rsid w:val="00374721"/>
    <w:rsid w:val="003A013F"/>
    <w:rsid w:val="003C4B92"/>
    <w:rsid w:val="003E0BA5"/>
    <w:rsid w:val="00402A76"/>
    <w:rsid w:val="00416E35"/>
    <w:rsid w:val="004242F0"/>
    <w:rsid w:val="00424767"/>
    <w:rsid w:val="004319FF"/>
    <w:rsid w:val="004525D6"/>
    <w:rsid w:val="004723A1"/>
    <w:rsid w:val="00473633"/>
    <w:rsid w:val="004771A5"/>
    <w:rsid w:val="00487480"/>
    <w:rsid w:val="004A5412"/>
    <w:rsid w:val="004A63B9"/>
    <w:rsid w:val="004B617F"/>
    <w:rsid w:val="004B73D2"/>
    <w:rsid w:val="004E7ADA"/>
    <w:rsid w:val="004E7FAC"/>
    <w:rsid w:val="0050586F"/>
    <w:rsid w:val="00506996"/>
    <w:rsid w:val="005136A4"/>
    <w:rsid w:val="005415A3"/>
    <w:rsid w:val="00551750"/>
    <w:rsid w:val="0055656B"/>
    <w:rsid w:val="00564799"/>
    <w:rsid w:val="005925F4"/>
    <w:rsid w:val="005A5724"/>
    <w:rsid w:val="005A73EA"/>
    <w:rsid w:val="005B6861"/>
    <w:rsid w:val="005D0106"/>
    <w:rsid w:val="005E5B9F"/>
    <w:rsid w:val="006116C6"/>
    <w:rsid w:val="006125E1"/>
    <w:rsid w:val="006201C5"/>
    <w:rsid w:val="0063475D"/>
    <w:rsid w:val="00642A9A"/>
    <w:rsid w:val="00644779"/>
    <w:rsid w:val="006512BB"/>
    <w:rsid w:val="00663466"/>
    <w:rsid w:val="006A4416"/>
    <w:rsid w:val="006F1BCA"/>
    <w:rsid w:val="006F5A76"/>
    <w:rsid w:val="00710148"/>
    <w:rsid w:val="0071650A"/>
    <w:rsid w:val="007466BE"/>
    <w:rsid w:val="0079575B"/>
    <w:rsid w:val="007A5FAE"/>
    <w:rsid w:val="007B792F"/>
    <w:rsid w:val="007D0053"/>
    <w:rsid w:val="007E2F29"/>
    <w:rsid w:val="007F1103"/>
    <w:rsid w:val="007F77EC"/>
    <w:rsid w:val="007F7CD1"/>
    <w:rsid w:val="00804C75"/>
    <w:rsid w:val="00831BE6"/>
    <w:rsid w:val="0084021E"/>
    <w:rsid w:val="00844D12"/>
    <w:rsid w:val="00864981"/>
    <w:rsid w:val="00880B40"/>
    <w:rsid w:val="0088155E"/>
    <w:rsid w:val="008B0209"/>
    <w:rsid w:val="008B0D48"/>
    <w:rsid w:val="008B375B"/>
    <w:rsid w:val="008D2901"/>
    <w:rsid w:val="008D572A"/>
    <w:rsid w:val="008E3E33"/>
    <w:rsid w:val="008F00CC"/>
    <w:rsid w:val="009103EE"/>
    <w:rsid w:val="0094371F"/>
    <w:rsid w:val="00955E96"/>
    <w:rsid w:val="00991929"/>
    <w:rsid w:val="00991B66"/>
    <w:rsid w:val="009F38C3"/>
    <w:rsid w:val="00A17F48"/>
    <w:rsid w:val="00A300A4"/>
    <w:rsid w:val="00A5073A"/>
    <w:rsid w:val="00A56EBF"/>
    <w:rsid w:val="00A84090"/>
    <w:rsid w:val="00AB79F2"/>
    <w:rsid w:val="00AD0118"/>
    <w:rsid w:val="00B04C84"/>
    <w:rsid w:val="00B302C7"/>
    <w:rsid w:val="00B31469"/>
    <w:rsid w:val="00B37DB1"/>
    <w:rsid w:val="00B7274D"/>
    <w:rsid w:val="00B86A1D"/>
    <w:rsid w:val="00BF1084"/>
    <w:rsid w:val="00BF33EC"/>
    <w:rsid w:val="00C0151E"/>
    <w:rsid w:val="00C1324A"/>
    <w:rsid w:val="00C400A1"/>
    <w:rsid w:val="00C440C5"/>
    <w:rsid w:val="00C85C74"/>
    <w:rsid w:val="00CC3542"/>
    <w:rsid w:val="00CD50D2"/>
    <w:rsid w:val="00CD5A89"/>
    <w:rsid w:val="00D03F41"/>
    <w:rsid w:val="00D256E4"/>
    <w:rsid w:val="00DA31BF"/>
    <w:rsid w:val="00DA381B"/>
    <w:rsid w:val="00DD5922"/>
    <w:rsid w:val="00DE0819"/>
    <w:rsid w:val="00DE0EA8"/>
    <w:rsid w:val="00DF1C47"/>
    <w:rsid w:val="00DF378A"/>
    <w:rsid w:val="00E2150D"/>
    <w:rsid w:val="00E61EDA"/>
    <w:rsid w:val="00E84C79"/>
    <w:rsid w:val="00E85FCC"/>
    <w:rsid w:val="00EB5469"/>
    <w:rsid w:val="00ED7C9A"/>
    <w:rsid w:val="00EE4A6A"/>
    <w:rsid w:val="00EE6EA5"/>
    <w:rsid w:val="00F23D69"/>
    <w:rsid w:val="00F30B31"/>
    <w:rsid w:val="00F33C47"/>
    <w:rsid w:val="00F71B79"/>
    <w:rsid w:val="00F90FE1"/>
    <w:rsid w:val="00FB31DF"/>
    <w:rsid w:val="00FC3A76"/>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94B86"/>
  <w15:chartTrackingRefBased/>
  <w15:docId w15:val="{52FBA21F-7960-481B-BBFA-574E0E1A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79575B"/>
    <w:pPr>
      <w:keepNext/>
      <w:keepLines/>
      <w:spacing w:before="240" w:after="60"/>
      <w:contextualSpacing/>
      <w:outlineLvl w:val="0"/>
    </w:pPr>
    <w:rPr>
      <w:b/>
      <w:kern w:val="28"/>
      <w:sz w:val="24"/>
    </w:rPr>
  </w:style>
  <w:style w:type="paragraph" w:styleId="berschrift2">
    <w:name w:val="heading 2"/>
    <w:basedOn w:val="Standard"/>
    <w:next w:val="Standard"/>
    <w:link w:val="berschrift2Zchn"/>
    <w:qFormat/>
    <w:rsid w:val="006116C6"/>
    <w:pPr>
      <w:keepNext/>
      <w:keepLines/>
      <w:spacing w:before="240" w:after="120"/>
      <w:ind w:left="567"/>
      <w:outlineLvl w:val="1"/>
    </w:pPr>
    <w:rPr>
      <w:rFonts w:cs="Arial"/>
      <w:b/>
      <w:bCs/>
      <w:iCs/>
      <w:sz w:val="22"/>
      <w:szCs w:val="28"/>
    </w:rPr>
  </w:style>
  <w:style w:type="paragraph" w:styleId="berschrift3">
    <w:name w:val="heading 3"/>
    <w:basedOn w:val="Standard"/>
    <w:next w:val="Standard"/>
    <w:link w:val="berschrift3Zchn"/>
    <w:qFormat/>
    <w:rsid w:val="007466BE"/>
    <w:pPr>
      <w:keepNext/>
      <w:keepLines/>
      <w:spacing w:before="120" w:after="60"/>
      <w:ind w:left="1134"/>
      <w:outlineLvl w:val="2"/>
    </w:pPr>
    <w:rPr>
      <w:rFonts w:cs="Arial"/>
      <w:b/>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6116C6"/>
    <w:rPr>
      <w:rFonts w:ascii="Arial" w:hAnsi="Arial" w:cs="Arial"/>
      <w:b/>
      <w:bCs/>
      <w:iCs/>
      <w:sz w:val="22"/>
      <w:szCs w:val="28"/>
      <w:lang w:val="de-DE" w:eastAsia="de-DE" w:bidi="ar-SA"/>
    </w:rPr>
  </w:style>
  <w:style w:type="character" w:customStyle="1" w:styleId="berschrift3Zchn">
    <w:name w:val="Überschrift 3 Zchn"/>
    <w:link w:val="berschrift3"/>
    <w:rsid w:val="007466BE"/>
    <w:rPr>
      <w:rFonts w:ascii="Arial" w:hAnsi="Arial" w:cs="Arial"/>
      <w:b/>
      <w:bCs/>
      <w:sz w:val="22"/>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00_Daten\Firmenl&#246;sungen\medfacilities\OHB\A00000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A000000.dot</Template>
  <TotalTime>0</TotalTime>
  <Pages>1</Pages>
  <Words>207</Words>
  <Characters>1308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WV</dc:creator>
  <cp:keywords/>
  <cp:lastModifiedBy>Walter Volkmann</cp:lastModifiedBy>
  <cp:revision>5</cp:revision>
  <cp:lastPrinted>2020-08-06T08:51:00Z</cp:lastPrinted>
  <dcterms:created xsi:type="dcterms:W3CDTF">2025-08-27T09:32:00Z</dcterms:created>
  <dcterms:modified xsi:type="dcterms:W3CDTF">2026-02-23T09:45:00Z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