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F7CE" w14:textId="77777777" w:rsidR="00AB3B73" w:rsidRDefault="00AB3B73" w:rsidP="00AB3B73">
      <w:pPr>
        <w:pStyle w:val="berschrift2"/>
      </w:pPr>
      <w:r>
        <w:t>Zweck</w:t>
      </w:r>
    </w:p>
    <w:p w14:paraId="4B1C449F" w14:textId="77777777" w:rsidR="00AB3B73" w:rsidRDefault="00AB3B73" w:rsidP="00AB3B73">
      <w:pPr>
        <w:pStyle w:val="Text"/>
      </w:pPr>
      <w:r>
        <w:t>Der materielle Reichtum unserer Gesellschaft gründet auf unserer arbeitsteiligen (rational</w:t>
      </w:r>
      <w:r>
        <w:t>i</w:t>
      </w:r>
      <w:r>
        <w:t>sierten) Wirtschaft. Spezialisten bearbeiten effizient Teile (Arbeitspakete) eines Ganzen. Das Ganze (Werk) muß deshalb am Anfang eines Projektes in seine Teile zerlegt (strukt</w:t>
      </w:r>
      <w:r>
        <w:t>u</w:t>
      </w:r>
      <w:r>
        <w:t>riert) und Spezialisten zugewiesen werden. Diese Teile bauen in aller Regel auf Vorlei</w:t>
      </w:r>
      <w:r>
        <w:t>s</w:t>
      </w:r>
      <w:r>
        <w:t xml:space="preserve">tungen anderer Spezialisten auf. Erst der sinnvoll geplante, sichtbar gemachte Ablauf in Form von Verantwortlichkeiten und Arbeitsrichtung zeigt komplexe Zusammenhänge so, dass die Übersicht jederzeit gewährleistet ist. </w:t>
      </w:r>
    </w:p>
    <w:p w14:paraId="168156BD" w14:textId="77777777" w:rsidR="00AB3B73" w:rsidRDefault="00AB3B73" w:rsidP="00AB3B73">
      <w:pPr>
        <w:pStyle w:val="Text"/>
      </w:pPr>
      <w:r>
        <w:t>Zweck von Ablauf- und Koordinationsplänen ist, komplizierte Zusammenhänge übersich</w:t>
      </w:r>
      <w:r>
        <w:t>t</w:t>
      </w:r>
      <w:r>
        <w:t xml:space="preserve">lich darzustellen. Die dafür geeignetste Darstellungsform sind </w:t>
      </w:r>
      <w:r>
        <w:rPr>
          <w:b/>
        </w:rPr>
        <w:t>Flusspläne</w:t>
      </w:r>
      <w:r>
        <w:t>, die Verantwor</w:t>
      </w:r>
      <w:r>
        <w:t>t</w:t>
      </w:r>
      <w:r>
        <w:t xml:space="preserve">lichkeiten für Einzelleistungen und die Schnittstellen eindeutig und zweifelsfrei erkennen lassen. </w:t>
      </w:r>
    </w:p>
    <w:p w14:paraId="7AE9555E" w14:textId="77777777" w:rsidR="00AB3B73" w:rsidRDefault="00AB3B73" w:rsidP="00AB3B73">
      <w:pPr>
        <w:pStyle w:val="Text"/>
      </w:pPr>
      <w:r>
        <w:t>Ziel ist die übersichtliche Darstellung sowohl der Gesamtleistung, als auch von Teillei</w:t>
      </w:r>
      <w:r>
        <w:t>s</w:t>
      </w:r>
      <w:r>
        <w:t>tungspaketen sowie das Erkennen von Leistungslücken oder Doppe</w:t>
      </w:r>
      <w:r>
        <w:t>l</w:t>
      </w:r>
      <w:r>
        <w:t xml:space="preserve">leistungen. </w:t>
      </w:r>
    </w:p>
    <w:p w14:paraId="647CE6A4" w14:textId="77777777" w:rsidR="00AB3B73" w:rsidRDefault="00AB3B73" w:rsidP="00AB3B73">
      <w:pPr>
        <w:pStyle w:val="berschrift2"/>
      </w:pPr>
      <w:r>
        <w:t>Aufgaben</w:t>
      </w:r>
    </w:p>
    <w:p w14:paraId="26A90635" w14:textId="77777777" w:rsidR="00AB3B73" w:rsidRDefault="00AB3B73" w:rsidP="00AB3B73">
      <w:pPr>
        <w:pStyle w:val="Text"/>
      </w:pPr>
      <w:r>
        <w:t>Ablauf- und Koordinationspläne sind ein Teil der hierarchisch ablaufenden Projektarbeit mit den Fo</w:t>
      </w:r>
      <w:r>
        <w:t>l</w:t>
      </w:r>
      <w:r>
        <w:t xml:space="preserve">gen: </w:t>
      </w:r>
    </w:p>
    <w:p w14:paraId="3D5FF6EC" w14:textId="77777777" w:rsidR="00AB3B73" w:rsidRDefault="00AB3B73" w:rsidP="00AB3B73">
      <w:pPr>
        <w:pStyle w:val="Texteinzug"/>
      </w:pPr>
      <w:r>
        <w:t>Ziele definieren und dokumentieren</w:t>
      </w:r>
    </w:p>
    <w:p w14:paraId="25908325" w14:textId="77777777" w:rsidR="00AB3B73" w:rsidRDefault="00AB3B73" w:rsidP="00AB3B73">
      <w:pPr>
        <w:pStyle w:val="Texteinzug"/>
      </w:pPr>
      <w:r>
        <w:t>Strukturieren des Objektes und des Projektes</w:t>
      </w:r>
    </w:p>
    <w:p w14:paraId="3403D9E4" w14:textId="77777777" w:rsidR="00AB3B73" w:rsidRDefault="00AB3B73" w:rsidP="00AB3B73">
      <w:pPr>
        <w:pStyle w:val="Texteinzug"/>
        <w:rPr>
          <w:b/>
        </w:rPr>
      </w:pPr>
      <w:r>
        <w:rPr>
          <w:b/>
        </w:rPr>
        <w:t xml:space="preserve">Produktionsablauf </w:t>
      </w:r>
      <w:r>
        <w:t>der Realisierung und der Planung</w:t>
      </w:r>
    </w:p>
    <w:p w14:paraId="12CAC331" w14:textId="77777777" w:rsidR="00AB3B73" w:rsidRDefault="00AB3B73" w:rsidP="00AB3B73">
      <w:pPr>
        <w:pStyle w:val="Texteinzug"/>
      </w:pPr>
      <w:r>
        <w:t>Darstellung in Arbeitspapieren</w:t>
      </w:r>
    </w:p>
    <w:p w14:paraId="07AEED98" w14:textId="77777777" w:rsidR="00AB3B73" w:rsidRDefault="00AB3B73" w:rsidP="00AB3B73">
      <w:pPr>
        <w:pStyle w:val="Text"/>
      </w:pPr>
      <w:r>
        <w:t>Ändert sich ein Parameter in dieser Folge, so sind bei Bedarf alle Ebenen erneut anzupa</w:t>
      </w:r>
      <w:r>
        <w:t>s</w:t>
      </w:r>
      <w:r>
        <w:t xml:space="preserve">sen. </w:t>
      </w:r>
    </w:p>
    <w:p w14:paraId="5CDD9BEF" w14:textId="77777777" w:rsidR="00AB3B73" w:rsidRDefault="00AB3B73" w:rsidP="00AB3B73">
      <w:pPr>
        <w:pStyle w:val="berschrift3"/>
      </w:pPr>
      <w:r>
        <w:t>Standardabläufe</w:t>
      </w:r>
    </w:p>
    <w:p w14:paraId="3CB4171C" w14:textId="77777777" w:rsidR="00AB3B73" w:rsidRDefault="00AB3B73" w:rsidP="00AB3B73">
      <w:pPr>
        <w:pStyle w:val="Texteinzug"/>
      </w:pPr>
      <w:r>
        <w:t xml:space="preserve">Immer wiederkehrende Abläufe sind als Standardabläufe zu definieren und zu dokumentieren </w:t>
      </w:r>
    </w:p>
    <w:p w14:paraId="63E76D9A" w14:textId="77777777" w:rsidR="00AB3B73" w:rsidRDefault="00AB3B73" w:rsidP="00AB3B73">
      <w:pPr>
        <w:pStyle w:val="berschrift3"/>
      </w:pPr>
      <w:r>
        <w:t>Projektabläufe</w:t>
      </w:r>
    </w:p>
    <w:p w14:paraId="4064A462" w14:textId="77777777" w:rsidR="00AB3B73" w:rsidRDefault="00AB3B73" w:rsidP="00AB3B73">
      <w:pPr>
        <w:pStyle w:val="Texteinzug"/>
      </w:pPr>
      <w:r>
        <w:t>Standardabläufe sind den Projektgegebenheiten anzupassen und mit den Bete</w:t>
      </w:r>
      <w:r>
        <w:t>i</w:t>
      </w:r>
      <w:r>
        <w:t xml:space="preserve">ligten zu besprechen bis Konsens erzielt wird (Spielregeln) </w:t>
      </w:r>
    </w:p>
    <w:p w14:paraId="70030B9B" w14:textId="77777777" w:rsidR="00AB3B73" w:rsidRDefault="00AB3B73" w:rsidP="00AB3B73">
      <w:pPr>
        <w:pStyle w:val="Texteinzug"/>
      </w:pPr>
      <w:r>
        <w:t xml:space="preserve">Definition von speziellen Projektabläufen </w:t>
      </w:r>
    </w:p>
    <w:p w14:paraId="3FE12881" w14:textId="77777777" w:rsidR="00AB3B73" w:rsidRDefault="00AB3B73" w:rsidP="00AB3B73">
      <w:pPr>
        <w:pStyle w:val="Texteinzug"/>
      </w:pPr>
      <w:r>
        <w:t xml:space="preserve">Überwachung der Abläufe und Anpassung, wenn notwendig </w:t>
      </w:r>
    </w:p>
    <w:p w14:paraId="3BDBA59F" w14:textId="77777777" w:rsidR="00AB3B73" w:rsidRDefault="00AB3B73" w:rsidP="00AB3B73">
      <w:pPr>
        <w:pStyle w:val="Texteinzug"/>
      </w:pPr>
      <w:r>
        <w:t>Dokumentation der Abläufe</w:t>
      </w:r>
    </w:p>
    <w:p w14:paraId="746D868C" w14:textId="77777777" w:rsidR="00AB3B73" w:rsidRDefault="00AB3B73" w:rsidP="00AB3B73">
      <w:pPr>
        <w:pStyle w:val="Text"/>
      </w:pPr>
    </w:p>
    <w:p w14:paraId="28CF9522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82A8" w14:textId="77777777" w:rsidR="00FE1A60" w:rsidRDefault="00FE1A60">
      <w:r>
        <w:separator/>
      </w:r>
    </w:p>
    <w:p w14:paraId="383E3C9A" w14:textId="77777777" w:rsidR="00FE1A60" w:rsidRDefault="00FE1A60"/>
  </w:endnote>
  <w:endnote w:type="continuationSeparator" w:id="0">
    <w:p w14:paraId="284D8B33" w14:textId="77777777" w:rsidR="00FE1A60" w:rsidRDefault="00FE1A60">
      <w:r>
        <w:continuationSeparator/>
      </w:r>
    </w:p>
    <w:p w14:paraId="41E1DC66" w14:textId="77777777" w:rsidR="00FE1A60" w:rsidRDefault="00FE1A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997AE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62DCAD99" w14:textId="77777777" w:rsidR="005415A3" w:rsidRDefault="005415A3">
    <w:pPr>
      <w:pStyle w:val="Fuzeile"/>
      <w:ind w:firstLine="360"/>
    </w:pPr>
  </w:p>
  <w:p w14:paraId="46FCBA0C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3B447" w14:textId="5DC546FF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6F4754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276137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276137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735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6F4754">
      <w:rPr>
        <w:noProof/>
        <w:szCs w:val="16"/>
      </w:rPr>
      <w:t>2013-01-06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1DBF" w14:textId="77777777" w:rsidR="00FE1A60" w:rsidRDefault="00FE1A60">
      <w:r>
        <w:separator/>
      </w:r>
    </w:p>
    <w:p w14:paraId="6EA13207" w14:textId="77777777" w:rsidR="00FE1A60" w:rsidRDefault="00FE1A60"/>
  </w:footnote>
  <w:footnote w:type="continuationSeparator" w:id="0">
    <w:p w14:paraId="2FA8E49A" w14:textId="77777777" w:rsidR="00FE1A60" w:rsidRDefault="00FE1A60">
      <w:r>
        <w:continuationSeparator/>
      </w:r>
    </w:p>
    <w:p w14:paraId="7D56C1DB" w14:textId="77777777" w:rsidR="00FE1A60" w:rsidRDefault="00FE1A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F8D7" w14:textId="77777777" w:rsidR="00AB3B73" w:rsidRDefault="00AB3B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276137" w:rsidRPr="00FD1E2B" w14:paraId="01FB354E" w14:textId="77777777" w:rsidTr="00DE29F9">
      <w:tc>
        <w:tcPr>
          <w:tcW w:w="4111" w:type="dxa"/>
          <w:shd w:val="clear" w:color="auto" w:fill="auto"/>
        </w:tcPr>
        <w:p w14:paraId="307E8FAF" w14:textId="77777777" w:rsidR="00276137" w:rsidRPr="008B0D48" w:rsidRDefault="00276137" w:rsidP="00DE29F9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025AF9D4" w14:textId="77777777" w:rsidR="00276137" w:rsidRPr="00FD1E2B" w:rsidRDefault="00276137" w:rsidP="00DE29F9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65B7D149" w14:textId="05CA0B42" w:rsidR="00276137" w:rsidRPr="00FD1E2B" w:rsidRDefault="00276137" w:rsidP="00DE29F9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57E4DCE6" w14:textId="73CFCBCA" w:rsidR="00276137" w:rsidRPr="00FD1E2B" w:rsidRDefault="00276137" w:rsidP="00DE29F9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1D38AB55" w14:textId="77777777" w:rsidR="005415A3" w:rsidRPr="00C400A1" w:rsidRDefault="00AB3B73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04.00.00 Ablaufstrukturen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49112AF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138"/>
      </w:trPr>
      <w:tc>
        <w:tcPr>
          <w:tcW w:w="11412" w:type="dxa"/>
        </w:tcPr>
        <w:p w14:paraId="777E7310" w14:textId="51648C03" w:rsidR="005415A3" w:rsidRDefault="006F4754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6EA6EEBC" wp14:editId="406DDA82">
                <wp:extent cx="7198360" cy="61658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2AB279E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DE75056"/>
    <w:multiLevelType w:val="singleLevel"/>
    <w:tmpl w:val="1CEC01E0"/>
    <w:lvl w:ilvl="0">
      <w:start w:val="1"/>
      <w:numFmt w:val="bullet"/>
      <w:pStyle w:val="Texteinzu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028027954">
    <w:abstractNumId w:val="7"/>
  </w:num>
  <w:num w:numId="2" w16cid:durableId="549001282">
    <w:abstractNumId w:val="8"/>
  </w:num>
  <w:num w:numId="3" w16cid:durableId="1368867236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2141989791">
    <w:abstractNumId w:val="20"/>
  </w:num>
  <w:num w:numId="5" w16cid:durableId="74252587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696416650">
    <w:abstractNumId w:val="19"/>
  </w:num>
  <w:num w:numId="7" w16cid:durableId="983433537">
    <w:abstractNumId w:val="13"/>
  </w:num>
  <w:num w:numId="8" w16cid:durableId="1258557409">
    <w:abstractNumId w:val="10"/>
  </w:num>
  <w:num w:numId="9" w16cid:durableId="1361204686">
    <w:abstractNumId w:val="11"/>
  </w:num>
  <w:num w:numId="10" w16cid:durableId="2036300039">
    <w:abstractNumId w:val="6"/>
  </w:num>
  <w:num w:numId="11" w16cid:durableId="1489908008">
    <w:abstractNumId w:val="5"/>
  </w:num>
  <w:num w:numId="12" w16cid:durableId="2058700485">
    <w:abstractNumId w:val="4"/>
  </w:num>
  <w:num w:numId="13" w16cid:durableId="922227510">
    <w:abstractNumId w:val="3"/>
  </w:num>
  <w:num w:numId="14" w16cid:durableId="1021785619">
    <w:abstractNumId w:val="2"/>
  </w:num>
  <w:num w:numId="15" w16cid:durableId="736057409">
    <w:abstractNumId w:val="1"/>
  </w:num>
  <w:num w:numId="16" w16cid:durableId="1887908263">
    <w:abstractNumId w:val="0"/>
  </w:num>
  <w:num w:numId="17" w16cid:durableId="327439339">
    <w:abstractNumId w:val="17"/>
  </w:num>
  <w:num w:numId="18" w16cid:durableId="720397538">
    <w:abstractNumId w:val="14"/>
  </w:num>
  <w:num w:numId="19" w16cid:durableId="1871869035">
    <w:abstractNumId w:val="18"/>
  </w:num>
  <w:num w:numId="20" w16cid:durableId="145897442">
    <w:abstractNumId w:val="16"/>
  </w:num>
  <w:num w:numId="21" w16cid:durableId="310449260">
    <w:abstractNumId w:val="15"/>
  </w:num>
  <w:num w:numId="22" w16cid:durableId="6011049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960F0"/>
    <w:rsid w:val="00097845"/>
    <w:rsid w:val="00104F5A"/>
    <w:rsid w:val="001274F3"/>
    <w:rsid w:val="00204715"/>
    <w:rsid w:val="00276137"/>
    <w:rsid w:val="002D14A8"/>
    <w:rsid w:val="002E61F4"/>
    <w:rsid w:val="002F58F0"/>
    <w:rsid w:val="00353493"/>
    <w:rsid w:val="003703CB"/>
    <w:rsid w:val="003C4B92"/>
    <w:rsid w:val="00402A76"/>
    <w:rsid w:val="00416E35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6F4754"/>
    <w:rsid w:val="00741E44"/>
    <w:rsid w:val="007D0053"/>
    <w:rsid w:val="007E2F29"/>
    <w:rsid w:val="007F77EC"/>
    <w:rsid w:val="007F7CD1"/>
    <w:rsid w:val="00844D12"/>
    <w:rsid w:val="00864981"/>
    <w:rsid w:val="00880B40"/>
    <w:rsid w:val="0088155E"/>
    <w:rsid w:val="008B0D48"/>
    <w:rsid w:val="008D572A"/>
    <w:rsid w:val="008F00CC"/>
    <w:rsid w:val="009103EE"/>
    <w:rsid w:val="00991929"/>
    <w:rsid w:val="00991B66"/>
    <w:rsid w:val="009F38C3"/>
    <w:rsid w:val="00A300A4"/>
    <w:rsid w:val="00A84090"/>
    <w:rsid w:val="00AB3B73"/>
    <w:rsid w:val="00AB79F2"/>
    <w:rsid w:val="00B302C7"/>
    <w:rsid w:val="00B7274D"/>
    <w:rsid w:val="00C0151E"/>
    <w:rsid w:val="00C400A1"/>
    <w:rsid w:val="00C440C5"/>
    <w:rsid w:val="00C571D5"/>
    <w:rsid w:val="00C85C74"/>
    <w:rsid w:val="00CD5A89"/>
    <w:rsid w:val="00DD5922"/>
    <w:rsid w:val="00DE0819"/>
    <w:rsid w:val="00DE29F9"/>
    <w:rsid w:val="00E52AFB"/>
    <w:rsid w:val="00E85FCC"/>
    <w:rsid w:val="00EB5469"/>
    <w:rsid w:val="00F30B31"/>
    <w:rsid w:val="00FC3A76"/>
    <w:rsid w:val="00FD1E2B"/>
    <w:rsid w:val="00FD527D"/>
    <w:rsid w:val="00FD65B8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22E03"/>
  <w15:chartTrackingRefBased/>
  <w15:docId w15:val="{5ED3A40F-3D4B-4EFE-922B-8B5B3517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AB3B73"/>
    <w:pPr>
      <w:keepNext/>
      <w:keepLines/>
      <w:spacing w:before="120" w:after="60"/>
      <w:ind w:left="567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AB3B73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basedOn w:val="Absatz-Standardschriftart"/>
    <w:qFormat/>
    <w:rsid w:val="007F77EC"/>
    <w:rPr>
      <w:i/>
      <w:iCs/>
    </w:rPr>
  </w:style>
  <w:style w:type="paragraph" w:customStyle="1" w:styleId="Texteinzug">
    <w:name w:val="Texteinzug"/>
    <w:basedOn w:val="Text"/>
    <w:rsid w:val="00AB3B73"/>
    <w:pPr>
      <w:keepLines w:val="0"/>
      <w:numPr>
        <w:numId w:val="22"/>
      </w:numPr>
      <w:tabs>
        <w:tab w:val="clear" w:pos="360"/>
      </w:tabs>
      <w:ind w:left="2058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Ablaufstrukturen</vt:lpstr>
    </vt:vector>
  </TitlesOfParts>
  <Company>volkmann-pm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Ablaufstrukturen</dc:title>
  <dc:subject/>
  <dc:creator>WV</dc:creator>
  <cp:keywords/>
  <cp:lastModifiedBy>Walter Volkmann</cp:lastModifiedBy>
  <cp:revision>2</cp:revision>
  <cp:lastPrinted>2012-11-14T07:44:00Z</cp:lastPrinted>
  <dcterms:created xsi:type="dcterms:W3CDTF">2025-09-07T19:33:00Z</dcterms:created>
  <dcterms:modified xsi:type="dcterms:W3CDTF">2025-09-07T19:33:00Z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