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2FA4F" w14:textId="46363E03" w:rsidR="000345F0" w:rsidRPr="00740D13" w:rsidRDefault="000345F0" w:rsidP="000345F0">
      <w:pPr>
        <w:pStyle w:val="berschrift2"/>
        <w:pBdr>
          <w:top w:val="single" w:sz="4" w:space="1" w:color="auto"/>
          <w:left w:val="single" w:sz="4" w:space="4" w:color="auto"/>
          <w:bottom w:val="single" w:sz="4" w:space="1" w:color="auto"/>
          <w:right w:val="single" w:sz="4" w:space="4" w:color="auto"/>
        </w:pBdr>
        <w:ind w:left="142"/>
      </w:pPr>
      <w:bookmarkStart w:id="0" w:name="_Hlk222749145"/>
      <w:r w:rsidRPr="00740D13">
        <w:t>Die (</w:t>
      </w:r>
      <w:proofErr w:type="spellStart"/>
      <w:r w:rsidRPr="00740D13">
        <w:t>un</w:t>
      </w:r>
      <w:proofErr w:type="spellEnd"/>
      <w:r w:rsidRPr="00740D13">
        <w:t>-)zulässige Rechtsberatung durch Projektsteuerer/Architekten/Ingenieure ist gesetzlich geregelt du</w:t>
      </w:r>
      <w:r w:rsidRPr="00340049">
        <w:t>r</w:t>
      </w:r>
      <w:r w:rsidRPr="00740D13">
        <w:t xml:space="preserve">ch das Rechtsdienstleistungsgesetz (RDG). </w:t>
      </w:r>
    </w:p>
    <w:p w14:paraId="41C98AA1" w14:textId="77777777" w:rsidR="000345F0" w:rsidRDefault="000345F0" w:rsidP="000345F0">
      <w:pPr>
        <w:pBdr>
          <w:top w:val="single" w:sz="4" w:space="1" w:color="auto"/>
          <w:left w:val="single" w:sz="4" w:space="4" w:color="auto"/>
          <w:bottom w:val="single" w:sz="4" w:space="1" w:color="auto"/>
          <w:right w:val="single" w:sz="4" w:space="4" w:color="auto"/>
        </w:pBdr>
        <w:ind w:left="142"/>
        <w:rPr>
          <w:rFonts w:cs="Arial"/>
          <w:sz w:val="22"/>
          <w:szCs w:val="22"/>
        </w:rPr>
      </w:pPr>
      <w:r w:rsidRPr="000345F0">
        <w:rPr>
          <w:rFonts w:cs="Arial"/>
          <w:sz w:val="22"/>
          <w:szCs w:val="22"/>
        </w:rPr>
        <w:t xml:space="preserve">Baubegleitende Rechtsberatung als sicherer Weg für alle Beteiligten am Baugeschehen. </w:t>
      </w:r>
    </w:p>
    <w:p w14:paraId="08B86686" w14:textId="77777777" w:rsidR="000345F0" w:rsidRPr="000345F0" w:rsidRDefault="000345F0" w:rsidP="000345F0">
      <w:pPr>
        <w:pBdr>
          <w:top w:val="single" w:sz="4" w:space="1" w:color="auto"/>
          <w:left w:val="single" w:sz="4" w:space="4" w:color="auto"/>
          <w:bottom w:val="single" w:sz="4" w:space="1" w:color="auto"/>
          <w:right w:val="single" w:sz="4" w:space="4" w:color="auto"/>
        </w:pBdr>
        <w:ind w:left="142"/>
        <w:rPr>
          <w:rFonts w:cs="Arial"/>
          <w:sz w:val="22"/>
          <w:szCs w:val="22"/>
        </w:rPr>
      </w:pPr>
    </w:p>
    <w:p w14:paraId="6BD82BD6" w14:textId="7A0A5613" w:rsidR="000345F0" w:rsidRPr="000345F0" w:rsidRDefault="000345F0" w:rsidP="000345F0">
      <w:pPr>
        <w:pBdr>
          <w:top w:val="single" w:sz="4" w:space="1" w:color="auto"/>
          <w:left w:val="single" w:sz="4" w:space="4" w:color="auto"/>
          <w:bottom w:val="single" w:sz="4" w:space="1" w:color="auto"/>
          <w:right w:val="single" w:sz="4" w:space="4" w:color="auto"/>
        </w:pBdr>
        <w:ind w:left="142"/>
        <w:rPr>
          <w:rFonts w:cs="Arial"/>
          <w:sz w:val="22"/>
          <w:szCs w:val="22"/>
        </w:rPr>
      </w:pPr>
      <w:r w:rsidRPr="000345F0">
        <w:rPr>
          <w:rFonts w:cs="Arial"/>
          <w:sz w:val="22"/>
          <w:szCs w:val="22"/>
        </w:rPr>
        <w:t xml:space="preserve">Der Projektsteuerer/Architekt/Ingenieur hat seinen Auftraggeber </w:t>
      </w:r>
      <w:r>
        <w:rPr>
          <w:rFonts w:cs="Arial"/>
          <w:sz w:val="22"/>
          <w:szCs w:val="22"/>
        </w:rPr>
        <w:t xml:space="preserve">auf die </w:t>
      </w:r>
      <w:r w:rsidRPr="000345F0">
        <w:rPr>
          <w:rFonts w:cs="Arial"/>
          <w:sz w:val="22"/>
          <w:szCs w:val="22"/>
        </w:rPr>
        <w:t>wegen der mit unerlaubter Rechtsbesorgung verbundenen haftungsrechtlichen Konsequenzen bei komplexen Bauvorhaben hinzuweisen. Eine fundierte rechtliche Beratung, während der gesamten Abwicklung des Bauvorhabens und darüber hinaus, hat der Auftraggeber sicherzustellen.</w:t>
      </w:r>
    </w:p>
    <w:p w14:paraId="5F16996A" w14:textId="77777777" w:rsidR="000345F0" w:rsidRPr="000345F0" w:rsidRDefault="000345F0" w:rsidP="000345F0">
      <w:pPr>
        <w:pBdr>
          <w:top w:val="single" w:sz="4" w:space="1" w:color="auto"/>
          <w:left w:val="single" w:sz="4" w:space="4" w:color="auto"/>
          <w:bottom w:val="single" w:sz="4" w:space="1" w:color="auto"/>
          <w:right w:val="single" w:sz="4" w:space="4" w:color="auto"/>
        </w:pBdr>
        <w:ind w:left="142"/>
        <w:rPr>
          <w:rFonts w:cs="Arial"/>
          <w:sz w:val="22"/>
          <w:szCs w:val="22"/>
        </w:rPr>
      </w:pPr>
      <w:r w:rsidRPr="000345F0">
        <w:rPr>
          <w:rFonts w:cs="Arial"/>
          <w:sz w:val="22"/>
          <w:szCs w:val="22"/>
        </w:rPr>
        <w:t xml:space="preserve">Durch seine Unterschrift, unter ein entsprechendes Papier, nimmt der Auftraggeber (Bauherr) den Sachverhalt zur Kenntnis. </w:t>
      </w:r>
    </w:p>
    <w:bookmarkEnd w:id="0"/>
    <w:p w14:paraId="2A19E56B" w14:textId="77777777" w:rsidR="000345F0" w:rsidRDefault="000345F0" w:rsidP="00D73815">
      <w:pPr>
        <w:pStyle w:val="Text"/>
      </w:pPr>
    </w:p>
    <w:p w14:paraId="05212586" w14:textId="77777777" w:rsidR="000345F0" w:rsidRDefault="000345F0" w:rsidP="00D73815">
      <w:pPr>
        <w:pStyle w:val="Text"/>
      </w:pPr>
    </w:p>
    <w:p w14:paraId="7E42CA7A" w14:textId="77777777" w:rsidR="000345F0" w:rsidRDefault="000345F0" w:rsidP="000345F0">
      <w:pPr>
        <w:pStyle w:val="berschrift2"/>
      </w:pPr>
      <w:r>
        <w:t>Zweck</w:t>
      </w:r>
    </w:p>
    <w:p w14:paraId="11FC8038" w14:textId="3BE061EF" w:rsidR="00D73815" w:rsidRDefault="00D73815" w:rsidP="00D73815">
      <w:pPr>
        <w:pStyle w:val="Text"/>
      </w:pPr>
      <w:r>
        <w:t xml:space="preserve">Das Vertragswesen spielt deshalb eine so wichtige Rolle, weil es unmittelbar mit planenden und ausführenden Unternehmen gekoppelt ist. Fehler in den Vertragsdokumenten können deshalb sehr kostspielig werden. Vertragsgestaltung und Vertragsanalyse </w:t>
      </w:r>
      <w:r>
        <w:rPr>
          <w:b/>
        </w:rPr>
        <w:t xml:space="preserve">vor </w:t>
      </w:r>
      <w:r>
        <w:t xml:space="preserve">Vertragsschluss sind für das Projektergebnis von entscheidender Bedeutung. </w:t>
      </w:r>
    </w:p>
    <w:p w14:paraId="1ECFAFCD" w14:textId="77777777" w:rsidR="00D73815" w:rsidRDefault="00D73815" w:rsidP="00D73815">
      <w:pPr>
        <w:pStyle w:val="Text"/>
      </w:pPr>
      <w:r>
        <w:t xml:space="preserve">Da es bei der Leistungserfüllung oft zu Abweichungen von den SOLL-Vorgaben kommt, ist aktives, </w:t>
      </w:r>
      <w:r>
        <w:rPr>
          <w:b/>
        </w:rPr>
        <w:t>laufendes Vertragscontrolling und Risikomanagement</w:t>
      </w:r>
      <w:r>
        <w:t xml:space="preserve"> notwendig. </w:t>
      </w:r>
    </w:p>
    <w:p w14:paraId="2097FB94" w14:textId="77777777" w:rsidR="00D73815" w:rsidRDefault="00D73815" w:rsidP="00D73815">
      <w:pPr>
        <w:pStyle w:val="berschrift2"/>
        <w:keepNext w:val="0"/>
      </w:pPr>
      <w:r>
        <w:t xml:space="preserve">Aufgaben </w:t>
      </w:r>
    </w:p>
    <w:p w14:paraId="019B27C6" w14:textId="77777777" w:rsidR="00D73815" w:rsidRDefault="00D73815" w:rsidP="00D73815">
      <w:pPr>
        <w:pStyle w:val="Text"/>
      </w:pPr>
      <w:r>
        <w:t xml:space="preserve">Bei der Abfassung von Verträgen ist zu beachten, dass Personen mit Verträgen arbeiten müssen, an denen sie i.d.R. nicht mitgewirkt haben. Klarheit des Textes sowie präzise Beschreibung der Leistungsziele müssen oberstes Gebot sein. </w:t>
      </w:r>
    </w:p>
    <w:p w14:paraId="38518396" w14:textId="77777777" w:rsidR="00D73815" w:rsidRDefault="00D73815" w:rsidP="00D73815">
      <w:pPr>
        <w:pStyle w:val="Punkteinzug"/>
        <w:numPr>
          <w:ilvl w:val="0"/>
          <w:numId w:val="3"/>
        </w:numPr>
        <w:tabs>
          <w:tab w:val="clear" w:pos="360"/>
        </w:tabs>
        <w:ind w:left="1985" w:hanging="284"/>
      </w:pPr>
      <w:r>
        <w:t xml:space="preserve">Verträge werden vorzugsweise in unserem eigenen Hause formuliert, weil sie dann von unserer Seite gestaltet (unsere Maximal- / Idealforderungen) werden können. </w:t>
      </w:r>
    </w:p>
    <w:p w14:paraId="2A31F539" w14:textId="77777777" w:rsidR="00D73815" w:rsidRDefault="00D73815" w:rsidP="00D73815">
      <w:pPr>
        <w:pStyle w:val="Punkteinzug"/>
        <w:numPr>
          <w:ilvl w:val="0"/>
          <w:numId w:val="3"/>
        </w:numPr>
        <w:tabs>
          <w:tab w:val="clear" w:pos="360"/>
        </w:tabs>
        <w:ind w:left="1985" w:hanging="284"/>
      </w:pPr>
      <w:r>
        <w:t>Jeder Vertrag ist zu analysieren als Vorbereitung für eine Vertragsverhandlung</w:t>
      </w:r>
    </w:p>
    <w:p w14:paraId="599967F1" w14:textId="77777777" w:rsidR="00D73815" w:rsidRDefault="00D73815" w:rsidP="00D73815">
      <w:pPr>
        <w:pStyle w:val="Punkteinzug"/>
        <w:numPr>
          <w:ilvl w:val="0"/>
          <w:numId w:val="3"/>
        </w:numPr>
        <w:tabs>
          <w:tab w:val="clear" w:pos="360"/>
        </w:tabs>
        <w:ind w:left="1985" w:hanging="284"/>
      </w:pPr>
      <w:r>
        <w:t>Verhandlung des Vertrages mit dem Ziel eines Kompromisses</w:t>
      </w:r>
    </w:p>
    <w:p w14:paraId="6D357964" w14:textId="77777777" w:rsidR="00D73815" w:rsidRDefault="00D73815" w:rsidP="00D73815">
      <w:pPr>
        <w:pStyle w:val="Punkteinzug"/>
        <w:numPr>
          <w:ilvl w:val="0"/>
          <w:numId w:val="3"/>
        </w:numPr>
        <w:tabs>
          <w:tab w:val="clear" w:pos="360"/>
        </w:tabs>
        <w:ind w:left="1985" w:hanging="284"/>
      </w:pPr>
      <w:r>
        <w:t xml:space="preserve">Nach Vertragsschluss Dokumentation der inhaltlichen Vorgaben (Finanzen, Termine, Qualitäten und Quantitäten) </w:t>
      </w:r>
    </w:p>
    <w:p w14:paraId="377EE04C" w14:textId="77777777" w:rsidR="00D73815" w:rsidRDefault="00D73815" w:rsidP="00D73815">
      <w:pPr>
        <w:pStyle w:val="Punkteinzug"/>
        <w:numPr>
          <w:ilvl w:val="0"/>
          <w:numId w:val="3"/>
        </w:numPr>
        <w:tabs>
          <w:tab w:val="clear" w:pos="360"/>
        </w:tabs>
        <w:ind w:left="1985" w:hanging="284"/>
      </w:pPr>
      <w:r>
        <w:t>Controlling macht periodische Abweichungsanalyse und Risikomanagement sowie Vorschläge für Anpassungen durch z.B. Vertragsergänzungen, Änderungen, ziehen von Zwischenpönalen, Teilkündigung, Billigung, etc., oder auch Vertragsabbruch</w:t>
      </w:r>
    </w:p>
    <w:p w14:paraId="196F9DE7" w14:textId="77777777" w:rsidR="00D73815" w:rsidRDefault="00D73815" w:rsidP="00D73815">
      <w:pPr>
        <w:pStyle w:val="Punkteinzug"/>
        <w:numPr>
          <w:ilvl w:val="0"/>
          <w:numId w:val="3"/>
        </w:numPr>
        <w:tabs>
          <w:tab w:val="clear" w:pos="360"/>
        </w:tabs>
        <w:ind w:left="1985" w:hanging="284"/>
      </w:pPr>
      <w:r>
        <w:t xml:space="preserve">SOLL/IST-Vergleich bei der Leistungsabnahme </w:t>
      </w:r>
    </w:p>
    <w:p w14:paraId="6A0955AC" w14:textId="77777777" w:rsidR="00D73815" w:rsidRDefault="00D73815" w:rsidP="00D73815">
      <w:pPr>
        <w:pStyle w:val="Punkteinzug"/>
        <w:numPr>
          <w:ilvl w:val="0"/>
          <w:numId w:val="3"/>
        </w:numPr>
        <w:tabs>
          <w:tab w:val="clear" w:pos="360"/>
        </w:tabs>
        <w:ind w:left="1985" w:hanging="284"/>
      </w:pPr>
      <w:r>
        <w:t xml:space="preserve">Grundlage der Planerverträge ist die Leistungsmatrix der Planung der Planung </w:t>
      </w:r>
    </w:p>
    <w:p w14:paraId="03288E84" w14:textId="77777777" w:rsidR="00D73815" w:rsidRDefault="00D73815" w:rsidP="00D73815">
      <w:pPr>
        <w:pStyle w:val="Punkteinzug"/>
        <w:numPr>
          <w:ilvl w:val="0"/>
          <w:numId w:val="3"/>
        </w:numPr>
        <w:tabs>
          <w:tab w:val="clear" w:pos="360"/>
        </w:tabs>
        <w:ind w:left="1985" w:hanging="284"/>
      </w:pPr>
      <w:r>
        <w:t>Grundlage von Realisierungsverträgen sind: Zeichnungen, Berechnungen und Beschreibungen der Architekten und Ingenieure</w:t>
      </w:r>
    </w:p>
    <w:p w14:paraId="45F00810" w14:textId="77777777" w:rsidR="00D73815" w:rsidRDefault="00D73815" w:rsidP="00D73815">
      <w:pPr>
        <w:pStyle w:val="Punkteinzug"/>
        <w:numPr>
          <w:ilvl w:val="0"/>
          <w:numId w:val="3"/>
        </w:numPr>
        <w:tabs>
          <w:tab w:val="clear" w:pos="360"/>
        </w:tabs>
        <w:ind w:left="1985" w:hanging="284"/>
      </w:pPr>
      <w:r>
        <w:t>Verträge sind Q-relevant und müssen min. für zehn Jahre archiviert werden</w:t>
      </w:r>
    </w:p>
    <w:p w14:paraId="24722ACE" w14:textId="77777777" w:rsidR="00D73815" w:rsidRDefault="00D73815" w:rsidP="00D73815"/>
    <w:p w14:paraId="4AE0D4E9" w14:textId="77777777" w:rsidR="006512BB" w:rsidRDefault="006512BB" w:rsidP="0088155E"/>
    <w:sectPr w:rsidR="006512BB" w:rsidSect="004B617F">
      <w:headerReference w:type="default" r:id="rId7"/>
      <w:footerReference w:type="even" r:id="rId8"/>
      <w:footerReference w:type="default" r:id="rId9"/>
      <w:headerReference w:type="first" r:id="rId10"/>
      <w:footerReference w:type="first" r:id="rId11"/>
      <w:pgSz w:w="11907" w:h="16840" w:code="9"/>
      <w:pgMar w:top="2268" w:right="567" w:bottom="1134" w:left="1304" w:header="709"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A46C3" w14:textId="77777777" w:rsidR="00A95DFC" w:rsidRDefault="00A95DFC">
      <w:r>
        <w:separator/>
      </w:r>
    </w:p>
    <w:p w14:paraId="20A99E5A" w14:textId="77777777" w:rsidR="00A95DFC" w:rsidRDefault="00A95DFC"/>
  </w:endnote>
  <w:endnote w:type="continuationSeparator" w:id="0">
    <w:p w14:paraId="1BABB811" w14:textId="77777777" w:rsidR="00A95DFC" w:rsidRDefault="00A95DFC">
      <w:r>
        <w:continuationSeparator/>
      </w:r>
    </w:p>
    <w:p w14:paraId="25C12930" w14:textId="77777777" w:rsidR="00A95DFC" w:rsidRDefault="00A95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7307" w14:textId="77777777" w:rsidR="005415A3" w:rsidRDefault="005415A3">
    <w:pPr>
      <w:pStyle w:val="Fuzeile"/>
      <w:framePr w:wrap="around" w:vAnchor="text" w:hAnchor="margin" w:y="1"/>
    </w:pPr>
    <w:r>
      <w:fldChar w:fldCharType="begin"/>
    </w:r>
    <w:r>
      <w:instrText xml:space="preserve">PAGE  </w:instrText>
    </w:r>
    <w:r>
      <w:fldChar w:fldCharType="separate"/>
    </w:r>
    <w:r w:rsidR="00104F5A">
      <w:rPr>
        <w:noProof/>
      </w:rPr>
      <w:t>1</w:t>
    </w:r>
    <w:r>
      <w:fldChar w:fldCharType="end"/>
    </w:r>
  </w:p>
  <w:p w14:paraId="530A9C73" w14:textId="77777777" w:rsidR="005415A3" w:rsidRDefault="005415A3">
    <w:pPr>
      <w:pStyle w:val="Fuzeile"/>
      <w:ind w:firstLine="360"/>
    </w:pPr>
  </w:p>
  <w:p w14:paraId="5920B780" w14:textId="77777777" w:rsidR="005415A3" w:rsidRDefault="005415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60B0" w14:textId="5F02CEE5" w:rsidR="005415A3" w:rsidRPr="00C441D6" w:rsidRDefault="005415A3" w:rsidP="0088155E">
    <w:pPr>
      <w:pStyle w:val="Fuzeile"/>
      <w:tabs>
        <w:tab w:val="clear" w:pos="9071"/>
        <w:tab w:val="right" w:pos="9498"/>
      </w:tabs>
      <w:rPr>
        <w:szCs w:val="16"/>
      </w:rPr>
    </w:pPr>
    <w:r w:rsidRPr="00445473">
      <w:rPr>
        <w:szCs w:val="16"/>
      </w:rPr>
      <w:sym w:font="Wingdings" w:char="F031"/>
    </w:r>
    <w:r w:rsidRPr="00445473">
      <w:rPr>
        <w:szCs w:val="16"/>
      </w:rPr>
      <w:t xml:space="preserve">  </w:t>
    </w:r>
    <w:r>
      <w:rPr>
        <w:szCs w:val="16"/>
      </w:rPr>
      <w:fldChar w:fldCharType="begin"/>
    </w:r>
    <w:r>
      <w:rPr>
        <w:szCs w:val="16"/>
      </w:rPr>
      <w:instrText xml:space="preserve"> FILENAME   \* MERGEFORMAT </w:instrText>
    </w:r>
    <w:r>
      <w:rPr>
        <w:szCs w:val="16"/>
      </w:rPr>
      <w:fldChar w:fldCharType="separate"/>
    </w:r>
    <w:r w:rsidR="00AB79F2">
      <w:rPr>
        <w:noProof/>
        <w:szCs w:val="16"/>
      </w:rPr>
      <w:t>Dokument2</w:t>
    </w:r>
    <w:r>
      <w:rPr>
        <w:szCs w:val="16"/>
      </w:rPr>
      <w:fldChar w:fldCharType="end"/>
    </w:r>
    <w:r w:rsidRPr="00445473">
      <w:rPr>
        <w:szCs w:val="16"/>
      </w:rPr>
      <w:tab/>
    </w:r>
    <w:r w:rsidR="00877AF0">
      <w:rPr>
        <w:szCs w:val="16"/>
      </w:rPr>
      <w:t>V01</w:t>
    </w:r>
    <w:r w:rsidRPr="00445473">
      <w:rPr>
        <w:szCs w:val="16"/>
      </w:rPr>
      <w:tab/>
    </w:r>
    <w:r>
      <w:rPr>
        <w:szCs w:val="16"/>
      </w:rPr>
      <w:fldChar w:fldCharType="begin"/>
    </w:r>
    <w:r>
      <w:rPr>
        <w:szCs w:val="16"/>
      </w:rPr>
      <w:instrText xml:space="preserve"> PAGE  \* MERGEFORMAT </w:instrText>
    </w:r>
    <w:r>
      <w:rPr>
        <w:szCs w:val="16"/>
      </w:rPr>
      <w:fldChar w:fldCharType="separate"/>
    </w:r>
    <w:r w:rsidR="00602C32">
      <w:rPr>
        <w:noProof/>
        <w:szCs w:val="16"/>
      </w:rPr>
      <w:t>1</w:t>
    </w:r>
    <w:r>
      <w:rPr>
        <w:szCs w:val="16"/>
      </w:rPr>
      <w:fldChar w:fldCharType="end"/>
    </w:r>
    <w:r>
      <w:rPr>
        <w:szCs w:val="16"/>
      </w:rPr>
      <w:t xml:space="preserve"> / </w:t>
    </w:r>
    <w:r>
      <w:rPr>
        <w:szCs w:val="16"/>
      </w:rPr>
      <w:fldChar w:fldCharType="begin"/>
    </w:r>
    <w:r>
      <w:rPr>
        <w:szCs w:val="16"/>
      </w:rPr>
      <w:instrText xml:space="preserve"> NUMPAGES   \* MERGEFORMAT </w:instrText>
    </w:r>
    <w:r>
      <w:rPr>
        <w:szCs w:val="16"/>
      </w:rPr>
      <w:fldChar w:fldCharType="separate"/>
    </w:r>
    <w:r w:rsidR="00602C32">
      <w:rPr>
        <w:noProof/>
        <w:szCs w:val="16"/>
      </w:rPr>
      <w:t>1</w:t>
    </w:r>
    <w:r>
      <w:rP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69D4" w14:textId="6A53E02F" w:rsidR="005415A3" w:rsidRPr="00C44D89" w:rsidRDefault="005415A3" w:rsidP="0088155E">
    <w:pPr>
      <w:pStyle w:val="Fuzeile"/>
      <w:tabs>
        <w:tab w:val="clear" w:pos="9071"/>
        <w:tab w:val="right" w:pos="9498"/>
      </w:tabs>
      <w:rPr>
        <w:szCs w:val="16"/>
      </w:rPr>
    </w:pPr>
    <w:r w:rsidRPr="00445473">
      <w:rPr>
        <w:szCs w:val="16"/>
      </w:rPr>
      <w:sym w:font="Wingdings" w:char="F031"/>
    </w:r>
    <w:r w:rsidRPr="00445473">
      <w:rPr>
        <w:szCs w:val="16"/>
      </w:rPr>
      <w:t xml:space="preserve">  </w:t>
    </w:r>
    <w:r w:rsidRPr="00445473">
      <w:rPr>
        <w:szCs w:val="16"/>
      </w:rPr>
      <w:fldChar w:fldCharType="begin"/>
    </w:r>
    <w:r w:rsidRPr="00445473">
      <w:rPr>
        <w:szCs w:val="16"/>
      </w:rPr>
      <w:instrText xml:space="preserve"> </w:instrText>
    </w:r>
    <w:r>
      <w:rPr>
        <w:szCs w:val="16"/>
      </w:rPr>
      <w:instrText>FILENAME</w:instrText>
    </w:r>
    <w:r w:rsidRPr="00445473">
      <w:rPr>
        <w:szCs w:val="16"/>
      </w:rPr>
      <w:instrText xml:space="preserve">  \* MERGEFORMAT </w:instrText>
    </w:r>
    <w:r w:rsidRPr="00445473">
      <w:rPr>
        <w:szCs w:val="16"/>
      </w:rPr>
      <w:fldChar w:fldCharType="separate"/>
    </w:r>
    <w:r w:rsidR="00AB79F2">
      <w:rPr>
        <w:noProof/>
        <w:szCs w:val="16"/>
      </w:rPr>
      <w:t>Dokument2</w:t>
    </w:r>
    <w:r w:rsidRPr="00445473">
      <w:rPr>
        <w:szCs w:val="16"/>
      </w:rPr>
      <w:fldChar w:fldCharType="end"/>
    </w:r>
    <w:r w:rsidRPr="00445473">
      <w:rPr>
        <w:szCs w:val="16"/>
      </w:rPr>
      <w:tab/>
    </w:r>
    <w:r w:rsidRPr="00445473">
      <w:rPr>
        <w:szCs w:val="16"/>
      </w:rPr>
      <w:fldChar w:fldCharType="begin"/>
    </w:r>
    <w:r w:rsidRPr="00445473">
      <w:rPr>
        <w:szCs w:val="16"/>
      </w:rPr>
      <w:instrText xml:space="preserve"> </w:instrText>
    </w:r>
    <w:r>
      <w:rPr>
        <w:szCs w:val="16"/>
      </w:rPr>
      <w:instrText>SAVEDATE</w:instrText>
    </w:r>
    <w:r w:rsidRPr="00445473">
      <w:rPr>
        <w:szCs w:val="16"/>
      </w:rPr>
      <w:instrText xml:space="preserve">  \@ "</w:instrText>
    </w:r>
    <w:r>
      <w:rPr>
        <w:szCs w:val="16"/>
      </w:rPr>
      <w:instrText>yyyy-MM-dd</w:instrText>
    </w:r>
    <w:r w:rsidRPr="00445473">
      <w:rPr>
        <w:szCs w:val="16"/>
      </w:rPr>
      <w:instrText xml:space="preserve">"  \* MERGEFORMAT </w:instrText>
    </w:r>
    <w:r w:rsidRPr="00445473">
      <w:rPr>
        <w:szCs w:val="16"/>
      </w:rPr>
      <w:fldChar w:fldCharType="separate"/>
    </w:r>
    <w:r w:rsidR="000345F0">
      <w:rPr>
        <w:noProof/>
        <w:szCs w:val="16"/>
      </w:rPr>
      <w:t>2025-09-09</w:t>
    </w:r>
    <w:r w:rsidRPr="00445473">
      <w:rPr>
        <w:szCs w:val="16"/>
      </w:rPr>
      <w:fldChar w:fldCharType="end"/>
    </w:r>
    <w:r w:rsidRPr="00445473">
      <w:rPr>
        <w:szCs w:val="16"/>
      </w:rPr>
      <w:tab/>
    </w:r>
    <w:r w:rsidRPr="00445473">
      <w:rPr>
        <w:szCs w:val="16"/>
      </w:rPr>
      <w:fldChar w:fldCharType="begin"/>
    </w:r>
    <w:r w:rsidRPr="00445473">
      <w:rPr>
        <w:szCs w:val="16"/>
      </w:rPr>
      <w:instrText xml:space="preserve"> </w:instrText>
    </w:r>
    <w:r>
      <w:rPr>
        <w:szCs w:val="16"/>
      </w:rPr>
      <w:instrText>PAGE</w:instrText>
    </w:r>
    <w:r w:rsidRPr="00445473">
      <w:rPr>
        <w:szCs w:val="16"/>
      </w:rPr>
      <w:instrText xml:space="preserve">  \* MERGEFORMAT </w:instrText>
    </w:r>
    <w:r w:rsidRPr="00445473">
      <w:rPr>
        <w:szCs w:val="16"/>
      </w:rPr>
      <w:fldChar w:fldCharType="separate"/>
    </w:r>
    <w:r w:rsidR="00104F5A">
      <w:rPr>
        <w:noProof/>
        <w:szCs w:val="16"/>
      </w:rPr>
      <w:t>1</w:t>
    </w:r>
    <w:r w:rsidRPr="00445473">
      <w:rPr>
        <w:szCs w:val="16"/>
      </w:rPr>
      <w:fldChar w:fldCharType="end"/>
    </w:r>
    <w:r w:rsidRPr="00445473">
      <w:rPr>
        <w:szCs w:val="16"/>
      </w:rPr>
      <w:t xml:space="preserve"> / </w:t>
    </w:r>
    <w:r w:rsidRPr="00445473">
      <w:rPr>
        <w:szCs w:val="16"/>
      </w:rPr>
      <w:fldChar w:fldCharType="begin"/>
    </w:r>
    <w:r w:rsidRPr="00445473">
      <w:rPr>
        <w:szCs w:val="16"/>
      </w:rPr>
      <w:instrText xml:space="preserve"> </w:instrText>
    </w:r>
    <w:r>
      <w:rPr>
        <w:szCs w:val="16"/>
      </w:rPr>
      <w:instrText>NUMPAGES</w:instrText>
    </w:r>
    <w:r w:rsidRPr="00445473">
      <w:rPr>
        <w:szCs w:val="16"/>
      </w:rPr>
      <w:instrText xml:space="preserve">  \* MERGEFORMAT </w:instrText>
    </w:r>
    <w:r w:rsidRPr="00445473">
      <w:rPr>
        <w:szCs w:val="16"/>
      </w:rPr>
      <w:fldChar w:fldCharType="separate"/>
    </w:r>
    <w:r w:rsidR="00AB79F2">
      <w:rPr>
        <w:noProof/>
        <w:szCs w:val="16"/>
      </w:rPr>
      <w:t>1</w:t>
    </w:r>
    <w:r w:rsidRPr="00445473">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AE752" w14:textId="77777777" w:rsidR="00A95DFC" w:rsidRDefault="00A95DFC">
      <w:r>
        <w:separator/>
      </w:r>
    </w:p>
    <w:p w14:paraId="0AC9252F" w14:textId="77777777" w:rsidR="00A95DFC" w:rsidRDefault="00A95DFC"/>
  </w:footnote>
  <w:footnote w:type="continuationSeparator" w:id="0">
    <w:p w14:paraId="7567675F" w14:textId="77777777" w:rsidR="00A95DFC" w:rsidRDefault="00A95DFC">
      <w:r>
        <w:continuationSeparator/>
      </w:r>
    </w:p>
    <w:p w14:paraId="1AF599C8" w14:textId="77777777" w:rsidR="00A95DFC" w:rsidRDefault="00A95D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3" w:type="dxa"/>
      <w:tblInd w:w="-34" w:type="dxa"/>
      <w:tblBorders>
        <w:insideH w:val="single" w:sz="4" w:space="0" w:color="auto"/>
      </w:tblBorders>
      <w:tblLayout w:type="fixed"/>
      <w:tblLook w:val="01E0" w:firstRow="1" w:lastRow="1" w:firstColumn="1" w:lastColumn="1" w:noHBand="0" w:noVBand="0"/>
    </w:tblPr>
    <w:tblGrid>
      <w:gridCol w:w="4111"/>
      <w:gridCol w:w="4962"/>
      <w:gridCol w:w="1190"/>
    </w:tblGrid>
    <w:tr w:rsidR="00602C32" w:rsidRPr="00FD1E2B" w14:paraId="778412CF" w14:textId="77777777" w:rsidTr="00816221">
      <w:tc>
        <w:tcPr>
          <w:tcW w:w="4111" w:type="dxa"/>
          <w:shd w:val="clear" w:color="auto" w:fill="auto"/>
        </w:tcPr>
        <w:p w14:paraId="2046F483" w14:textId="77777777" w:rsidR="00602C32" w:rsidRPr="008B0D48" w:rsidRDefault="00602C32" w:rsidP="000345F0">
          <w:pPr>
            <w:pStyle w:val="Kopfzeile"/>
            <w:tabs>
              <w:tab w:val="clear" w:pos="4536"/>
              <w:tab w:val="clear" w:pos="9072"/>
            </w:tabs>
            <w:ind w:left="-75"/>
            <w:rPr>
              <w:b/>
              <w:sz w:val="32"/>
              <w:szCs w:val="32"/>
            </w:rPr>
          </w:pPr>
          <w:r w:rsidRPr="008B0D48">
            <w:rPr>
              <w:b/>
              <w:sz w:val="32"/>
              <w:szCs w:val="32"/>
            </w:rPr>
            <w:t>Projekthandbuch</w:t>
          </w:r>
        </w:p>
        <w:p w14:paraId="5D1F1743" w14:textId="77777777" w:rsidR="00602C32" w:rsidRPr="00FD1E2B" w:rsidRDefault="00602C32" w:rsidP="00816221">
          <w:pPr>
            <w:pStyle w:val="Kopfzeile"/>
            <w:tabs>
              <w:tab w:val="clear" w:pos="4536"/>
              <w:tab w:val="clear" w:pos="9072"/>
            </w:tabs>
            <w:ind w:left="34"/>
            <w:rPr>
              <w:b/>
              <w:sz w:val="28"/>
              <w:szCs w:val="28"/>
            </w:rPr>
          </w:pPr>
        </w:p>
      </w:tc>
      <w:tc>
        <w:tcPr>
          <w:tcW w:w="4962" w:type="dxa"/>
          <w:shd w:val="clear" w:color="auto" w:fill="auto"/>
        </w:tcPr>
        <w:p w14:paraId="657A5909" w14:textId="0CFC4EC8" w:rsidR="00602C32" w:rsidRPr="00FD1E2B" w:rsidRDefault="00602C32" w:rsidP="00816221">
          <w:pPr>
            <w:pStyle w:val="Fuzeile"/>
            <w:jc w:val="right"/>
            <w:rPr>
              <w:szCs w:val="16"/>
            </w:rPr>
          </w:pPr>
        </w:p>
      </w:tc>
      <w:tc>
        <w:tcPr>
          <w:tcW w:w="1190" w:type="dxa"/>
          <w:shd w:val="clear" w:color="auto" w:fill="auto"/>
        </w:tcPr>
        <w:p w14:paraId="21B6A927" w14:textId="13FDDC62" w:rsidR="00602C32" w:rsidRPr="00FD1E2B" w:rsidRDefault="00602C32" w:rsidP="00816221">
          <w:pPr>
            <w:pStyle w:val="Kopfzeile"/>
            <w:widowControl w:val="0"/>
            <w:tabs>
              <w:tab w:val="clear" w:pos="4536"/>
              <w:tab w:val="clear" w:pos="9072"/>
            </w:tabs>
            <w:ind w:right="-52"/>
            <w:jc w:val="right"/>
            <w:rPr>
              <w:szCs w:val="16"/>
            </w:rPr>
          </w:pPr>
        </w:p>
      </w:tc>
    </w:tr>
  </w:tbl>
  <w:p w14:paraId="20D280A5" w14:textId="46670474" w:rsidR="005415A3" w:rsidRPr="00C400A1" w:rsidRDefault="00D73815" w:rsidP="00020D22">
    <w:pPr>
      <w:shd w:val="clear" w:color="auto" w:fill="D9D9D9"/>
      <w:spacing w:before="120"/>
      <w:rPr>
        <w:b/>
        <w:sz w:val="28"/>
        <w:szCs w:val="28"/>
      </w:rPr>
    </w:pPr>
    <w:r>
      <w:rPr>
        <w:b/>
        <w:sz w:val="28"/>
        <w:szCs w:val="28"/>
      </w:rPr>
      <w:t xml:space="preserve">08.00.02 Vertragsmanagement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0" w:type="dxa"/>
        <w:right w:w="0" w:type="dxa"/>
      </w:tblCellMar>
      <w:tblLook w:val="0000" w:firstRow="0" w:lastRow="0" w:firstColumn="0" w:lastColumn="0" w:noHBand="0" w:noVBand="0"/>
    </w:tblPr>
    <w:tblGrid>
      <w:gridCol w:w="11412"/>
    </w:tblGrid>
    <w:tr w:rsidR="005415A3" w14:paraId="7855F3E8" w14:textId="77777777">
      <w:trPr>
        <w:cantSplit/>
        <w:trHeight w:hRule="exact" w:val="1138"/>
      </w:trPr>
      <w:tc>
        <w:tcPr>
          <w:tcW w:w="11412" w:type="dxa"/>
        </w:tcPr>
        <w:p w14:paraId="65E75FE0" w14:textId="352D0FE4" w:rsidR="005415A3" w:rsidRDefault="00877AF0" w:rsidP="0088155E">
          <w:pPr>
            <w:pStyle w:val="Kopfzeile"/>
            <w:spacing w:before="60"/>
          </w:pPr>
          <w:r w:rsidRPr="005905BB">
            <w:rPr>
              <w:noProof/>
            </w:rPr>
            <w:drawing>
              <wp:inline distT="0" distB="0" distL="0" distR="0" wp14:anchorId="55871B40" wp14:editId="60C65EBB">
                <wp:extent cx="7198360" cy="6165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8360" cy="616585"/>
                        </a:xfrm>
                        <a:prstGeom prst="rect">
                          <a:avLst/>
                        </a:prstGeom>
                        <a:noFill/>
                        <a:ln>
                          <a:noFill/>
                        </a:ln>
                      </pic:spPr>
                    </pic:pic>
                  </a:graphicData>
                </a:graphic>
              </wp:inline>
            </w:drawing>
          </w:r>
        </w:p>
      </w:tc>
    </w:tr>
  </w:tbl>
  <w:p w14:paraId="147AFBD4" w14:textId="77777777" w:rsidR="005415A3" w:rsidRPr="00C44D89" w:rsidRDefault="005415A3" w:rsidP="0088155E">
    <w:pPr>
      <w:pStyle w:val="Leit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9A7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7AC2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D00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5651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4683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FE1D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BABE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921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E77E579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A8BA6D4A"/>
    <w:lvl w:ilvl="0">
      <w:numFmt w:val="decimal"/>
      <w:lvlText w:val="*"/>
      <w:lvlJc w:val="left"/>
    </w:lvl>
  </w:abstractNum>
  <w:abstractNum w:abstractNumId="10" w15:restartNumberingAfterBreak="0">
    <w:nsid w:val="01D75702"/>
    <w:multiLevelType w:val="multilevel"/>
    <w:tmpl w:val="0407001F"/>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2AD2083"/>
    <w:multiLevelType w:val="hybridMultilevel"/>
    <w:tmpl w:val="E806B010"/>
    <w:lvl w:ilvl="0" w:tplc="FFFFFFFF">
      <w:start w:val="1"/>
      <w:numFmt w:val="decimal"/>
      <w:lvlText w:val="%1."/>
      <w:lvlJc w:val="left"/>
      <w:pPr>
        <w:tabs>
          <w:tab w:val="num" w:pos="2988"/>
        </w:tabs>
        <w:ind w:left="2988" w:hanging="360"/>
      </w:pPr>
    </w:lvl>
    <w:lvl w:ilvl="1" w:tplc="FFFFFFFF">
      <w:start w:val="1"/>
      <w:numFmt w:val="lowerLetter"/>
      <w:lvlText w:val="%2."/>
      <w:lvlJc w:val="left"/>
      <w:pPr>
        <w:tabs>
          <w:tab w:val="num" w:pos="2574"/>
        </w:tabs>
        <w:ind w:left="2574" w:hanging="360"/>
      </w:pPr>
    </w:lvl>
    <w:lvl w:ilvl="2" w:tplc="FFFFFFFF" w:tentative="1">
      <w:start w:val="1"/>
      <w:numFmt w:val="lowerRoman"/>
      <w:lvlText w:val="%3."/>
      <w:lvlJc w:val="right"/>
      <w:pPr>
        <w:tabs>
          <w:tab w:val="num" w:pos="3294"/>
        </w:tabs>
        <w:ind w:left="3294" w:hanging="180"/>
      </w:pPr>
    </w:lvl>
    <w:lvl w:ilvl="3" w:tplc="FFFFFFFF" w:tentative="1">
      <w:start w:val="1"/>
      <w:numFmt w:val="decimal"/>
      <w:lvlText w:val="%4."/>
      <w:lvlJc w:val="left"/>
      <w:pPr>
        <w:tabs>
          <w:tab w:val="num" w:pos="4014"/>
        </w:tabs>
        <w:ind w:left="4014" w:hanging="360"/>
      </w:pPr>
    </w:lvl>
    <w:lvl w:ilvl="4" w:tplc="FFFFFFFF" w:tentative="1">
      <w:start w:val="1"/>
      <w:numFmt w:val="lowerLetter"/>
      <w:lvlText w:val="%5."/>
      <w:lvlJc w:val="left"/>
      <w:pPr>
        <w:tabs>
          <w:tab w:val="num" w:pos="4734"/>
        </w:tabs>
        <w:ind w:left="4734" w:hanging="360"/>
      </w:pPr>
    </w:lvl>
    <w:lvl w:ilvl="5" w:tplc="FFFFFFFF" w:tentative="1">
      <w:start w:val="1"/>
      <w:numFmt w:val="lowerRoman"/>
      <w:lvlText w:val="%6."/>
      <w:lvlJc w:val="right"/>
      <w:pPr>
        <w:tabs>
          <w:tab w:val="num" w:pos="5454"/>
        </w:tabs>
        <w:ind w:left="5454" w:hanging="180"/>
      </w:pPr>
    </w:lvl>
    <w:lvl w:ilvl="6" w:tplc="FFFFFFFF" w:tentative="1">
      <w:start w:val="1"/>
      <w:numFmt w:val="decimal"/>
      <w:lvlText w:val="%7."/>
      <w:lvlJc w:val="left"/>
      <w:pPr>
        <w:tabs>
          <w:tab w:val="num" w:pos="6174"/>
        </w:tabs>
        <w:ind w:left="6174" w:hanging="360"/>
      </w:pPr>
    </w:lvl>
    <w:lvl w:ilvl="7" w:tplc="FFFFFFFF" w:tentative="1">
      <w:start w:val="1"/>
      <w:numFmt w:val="lowerLetter"/>
      <w:lvlText w:val="%8."/>
      <w:lvlJc w:val="left"/>
      <w:pPr>
        <w:tabs>
          <w:tab w:val="num" w:pos="6894"/>
        </w:tabs>
        <w:ind w:left="6894" w:hanging="360"/>
      </w:pPr>
    </w:lvl>
    <w:lvl w:ilvl="8" w:tplc="FFFFFFFF" w:tentative="1">
      <w:start w:val="1"/>
      <w:numFmt w:val="lowerRoman"/>
      <w:lvlText w:val="%9."/>
      <w:lvlJc w:val="right"/>
      <w:pPr>
        <w:tabs>
          <w:tab w:val="num" w:pos="7614"/>
        </w:tabs>
        <w:ind w:left="7614" w:hanging="180"/>
      </w:pPr>
    </w:lvl>
  </w:abstractNum>
  <w:abstractNum w:abstractNumId="12" w15:restartNumberingAfterBreak="0">
    <w:nsid w:val="266B09C4"/>
    <w:multiLevelType w:val="hybridMultilevel"/>
    <w:tmpl w:val="455E7A1C"/>
    <w:lvl w:ilvl="0" w:tplc="0FDA832A">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13" w15:restartNumberingAfterBreak="0">
    <w:nsid w:val="29AA2488"/>
    <w:multiLevelType w:val="multilevel"/>
    <w:tmpl w:val="0407001F"/>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36C6C67"/>
    <w:multiLevelType w:val="hybridMultilevel"/>
    <w:tmpl w:val="D1CE5E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064335"/>
    <w:multiLevelType w:val="hybridMultilevel"/>
    <w:tmpl w:val="1BCE3602"/>
    <w:lvl w:ilvl="0" w:tplc="04070001">
      <w:start w:val="1"/>
      <w:numFmt w:val="bullet"/>
      <w:lvlText w:val=""/>
      <w:lvlJc w:val="left"/>
      <w:pPr>
        <w:tabs>
          <w:tab w:val="num" w:pos="1854"/>
        </w:tabs>
        <w:ind w:left="1854" w:hanging="360"/>
      </w:pPr>
      <w:rPr>
        <w:rFonts w:ascii="Symbol" w:hAnsi="Symbol"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6" w15:restartNumberingAfterBreak="0">
    <w:nsid w:val="58E46DE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0C121F2"/>
    <w:multiLevelType w:val="hybridMultilevel"/>
    <w:tmpl w:val="EFC88478"/>
    <w:lvl w:ilvl="0" w:tplc="E730CC72">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18" w15:restartNumberingAfterBreak="0">
    <w:nsid w:val="78936FE3"/>
    <w:multiLevelType w:val="hybridMultilevel"/>
    <w:tmpl w:val="6AA2430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7E8D4C9E"/>
    <w:multiLevelType w:val="singleLevel"/>
    <w:tmpl w:val="17C2E29A"/>
    <w:lvl w:ilvl="0">
      <w:start w:val="1"/>
      <w:numFmt w:val="decimal"/>
      <w:lvlText w:val="%1."/>
      <w:legacy w:legacy="1" w:legacySpace="0" w:legacyIndent="283"/>
      <w:lvlJc w:val="left"/>
      <w:pPr>
        <w:ind w:left="1984" w:hanging="283"/>
      </w:pPr>
    </w:lvl>
  </w:abstractNum>
  <w:num w:numId="1" w16cid:durableId="1301033095">
    <w:abstractNumId w:val="7"/>
  </w:num>
  <w:num w:numId="2" w16cid:durableId="1470586755">
    <w:abstractNumId w:val="8"/>
  </w:num>
  <w:num w:numId="3" w16cid:durableId="1919365971">
    <w:abstractNumId w:val="9"/>
    <w:lvlOverride w:ilvl="0">
      <w:lvl w:ilvl="0">
        <w:start w:val="1"/>
        <w:numFmt w:val="bullet"/>
        <w:lvlText w:val=""/>
        <w:lvlJc w:val="left"/>
        <w:pPr>
          <w:tabs>
            <w:tab w:val="num" w:pos="360"/>
          </w:tabs>
          <w:ind w:left="360" w:hanging="360"/>
        </w:pPr>
        <w:rPr>
          <w:rFonts w:ascii="Symbol" w:hAnsi="Symbol" w:hint="default"/>
        </w:rPr>
      </w:lvl>
    </w:lvlOverride>
  </w:num>
  <w:num w:numId="4" w16cid:durableId="852914147">
    <w:abstractNumId w:val="19"/>
  </w:num>
  <w:num w:numId="5" w16cid:durableId="751241446">
    <w:abstractNumId w:val="19"/>
    <w:lvlOverride w:ilvl="0">
      <w:lvl w:ilvl="0">
        <w:start w:val="1"/>
        <w:numFmt w:val="decimal"/>
        <w:lvlText w:val="%1."/>
        <w:legacy w:legacy="1" w:legacySpace="0" w:legacyIndent="283"/>
        <w:lvlJc w:val="left"/>
        <w:pPr>
          <w:ind w:left="1984" w:hanging="283"/>
        </w:pPr>
      </w:lvl>
    </w:lvlOverride>
  </w:num>
  <w:num w:numId="6" w16cid:durableId="374937262">
    <w:abstractNumId w:val="18"/>
  </w:num>
  <w:num w:numId="7" w16cid:durableId="1193762908">
    <w:abstractNumId w:val="12"/>
  </w:num>
  <w:num w:numId="8" w16cid:durableId="1760102443">
    <w:abstractNumId w:val="10"/>
  </w:num>
  <w:num w:numId="9" w16cid:durableId="2132935970">
    <w:abstractNumId w:val="11"/>
  </w:num>
  <w:num w:numId="10" w16cid:durableId="344064718">
    <w:abstractNumId w:val="6"/>
  </w:num>
  <w:num w:numId="11" w16cid:durableId="1038318535">
    <w:abstractNumId w:val="5"/>
  </w:num>
  <w:num w:numId="12" w16cid:durableId="1285387400">
    <w:abstractNumId w:val="4"/>
  </w:num>
  <w:num w:numId="13" w16cid:durableId="1132792587">
    <w:abstractNumId w:val="3"/>
  </w:num>
  <w:num w:numId="14" w16cid:durableId="1579289023">
    <w:abstractNumId w:val="2"/>
  </w:num>
  <w:num w:numId="15" w16cid:durableId="599945329">
    <w:abstractNumId w:val="1"/>
  </w:num>
  <w:num w:numId="16" w16cid:durableId="2034841986">
    <w:abstractNumId w:val="0"/>
  </w:num>
  <w:num w:numId="17" w16cid:durableId="1714967085">
    <w:abstractNumId w:val="16"/>
  </w:num>
  <w:num w:numId="18" w16cid:durableId="1448819260">
    <w:abstractNumId w:val="13"/>
  </w:num>
  <w:num w:numId="19" w16cid:durableId="1335915138">
    <w:abstractNumId w:val="17"/>
  </w:num>
  <w:num w:numId="20" w16cid:durableId="623998391">
    <w:abstractNumId w:val="15"/>
  </w:num>
  <w:num w:numId="21" w16cid:durableId="10464139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37"/>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4C"/>
    <w:rsid w:val="00020D22"/>
    <w:rsid w:val="00024FF8"/>
    <w:rsid w:val="000279A9"/>
    <w:rsid w:val="000345F0"/>
    <w:rsid w:val="0003753D"/>
    <w:rsid w:val="00042501"/>
    <w:rsid w:val="0008442C"/>
    <w:rsid w:val="000960F0"/>
    <w:rsid w:val="00097845"/>
    <w:rsid w:val="00104F5A"/>
    <w:rsid w:val="001274F3"/>
    <w:rsid w:val="001E4F44"/>
    <w:rsid w:val="00204715"/>
    <w:rsid w:val="002D14A8"/>
    <w:rsid w:val="002E61F4"/>
    <w:rsid w:val="002F58F0"/>
    <w:rsid w:val="00353493"/>
    <w:rsid w:val="003703CB"/>
    <w:rsid w:val="003C4B92"/>
    <w:rsid w:val="00402A76"/>
    <w:rsid w:val="00416E35"/>
    <w:rsid w:val="004319FF"/>
    <w:rsid w:val="004525D6"/>
    <w:rsid w:val="00473633"/>
    <w:rsid w:val="00487480"/>
    <w:rsid w:val="004B617F"/>
    <w:rsid w:val="004E7FAC"/>
    <w:rsid w:val="0050586F"/>
    <w:rsid w:val="00506996"/>
    <w:rsid w:val="005415A3"/>
    <w:rsid w:val="00564799"/>
    <w:rsid w:val="00602C32"/>
    <w:rsid w:val="006125E1"/>
    <w:rsid w:val="006201C5"/>
    <w:rsid w:val="00644779"/>
    <w:rsid w:val="006512BB"/>
    <w:rsid w:val="007D0053"/>
    <w:rsid w:val="007E2F29"/>
    <w:rsid w:val="007F77EC"/>
    <w:rsid w:val="007F7CD1"/>
    <w:rsid w:val="00816221"/>
    <w:rsid w:val="00844D12"/>
    <w:rsid w:val="00864981"/>
    <w:rsid w:val="00877AF0"/>
    <w:rsid w:val="00880B40"/>
    <w:rsid w:val="0088155E"/>
    <w:rsid w:val="008B0D48"/>
    <w:rsid w:val="008D2901"/>
    <w:rsid w:val="008D572A"/>
    <w:rsid w:val="008F00CC"/>
    <w:rsid w:val="009103EE"/>
    <w:rsid w:val="00955E96"/>
    <w:rsid w:val="00991929"/>
    <w:rsid w:val="00991B66"/>
    <w:rsid w:val="009F38C3"/>
    <w:rsid w:val="00A300A4"/>
    <w:rsid w:val="00A84090"/>
    <w:rsid w:val="00A95DFC"/>
    <w:rsid w:val="00AB79F2"/>
    <w:rsid w:val="00AC7A19"/>
    <w:rsid w:val="00B302C7"/>
    <w:rsid w:val="00B7274D"/>
    <w:rsid w:val="00C0151E"/>
    <w:rsid w:val="00C400A1"/>
    <w:rsid w:val="00C440C5"/>
    <w:rsid w:val="00C85C74"/>
    <w:rsid w:val="00CC5116"/>
    <w:rsid w:val="00CD5A89"/>
    <w:rsid w:val="00D73815"/>
    <w:rsid w:val="00DD5922"/>
    <w:rsid w:val="00DE0819"/>
    <w:rsid w:val="00E633BA"/>
    <w:rsid w:val="00E85FCC"/>
    <w:rsid w:val="00EB5469"/>
    <w:rsid w:val="00ED7B4C"/>
    <w:rsid w:val="00F30B31"/>
    <w:rsid w:val="00FC3A76"/>
    <w:rsid w:val="00FD1E2B"/>
    <w:rsid w:val="00FD527D"/>
    <w:rsid w:val="00FD6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38CE4"/>
  <w15:chartTrackingRefBased/>
  <w15:docId w15:val="{B13395F1-A2AB-4B75-B44E-236D2B6F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32C59"/>
    <w:rPr>
      <w:rFonts w:ascii="Arial" w:hAnsi="Arial"/>
    </w:rPr>
  </w:style>
  <w:style w:type="paragraph" w:styleId="berschrift1">
    <w:name w:val="heading 1"/>
    <w:basedOn w:val="Standard"/>
    <w:next w:val="Standard"/>
    <w:qFormat/>
    <w:rsid w:val="0080053A"/>
    <w:pPr>
      <w:keepNext/>
      <w:keepLines/>
      <w:spacing w:before="120" w:after="60"/>
      <w:outlineLvl w:val="0"/>
    </w:pPr>
    <w:rPr>
      <w:b/>
      <w:kern w:val="28"/>
      <w:sz w:val="24"/>
    </w:rPr>
  </w:style>
  <w:style w:type="paragraph" w:styleId="berschrift2">
    <w:name w:val="heading 2"/>
    <w:basedOn w:val="Standard"/>
    <w:next w:val="Standard"/>
    <w:link w:val="berschrift2Zchn"/>
    <w:qFormat/>
    <w:rsid w:val="00353493"/>
    <w:pPr>
      <w:keepNext/>
      <w:keepLines/>
      <w:spacing w:before="60" w:after="120"/>
      <w:outlineLvl w:val="1"/>
    </w:pPr>
    <w:rPr>
      <w:rFonts w:cs="Arial"/>
      <w:b/>
      <w:bCs/>
      <w:iCs/>
      <w:sz w:val="22"/>
      <w:szCs w:val="28"/>
    </w:rPr>
  </w:style>
  <w:style w:type="paragraph" w:styleId="berschrift3">
    <w:name w:val="heading 3"/>
    <w:basedOn w:val="Standard"/>
    <w:next w:val="Standard"/>
    <w:link w:val="berschrift3Zchn"/>
    <w:qFormat/>
    <w:rsid w:val="0080053A"/>
    <w:pPr>
      <w:keepNext/>
      <w:keepLines/>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353493"/>
    <w:rPr>
      <w:rFonts w:ascii="Arial" w:hAnsi="Arial" w:cs="Arial"/>
      <w:b/>
      <w:bCs/>
      <w:iCs/>
      <w:sz w:val="22"/>
      <w:szCs w:val="28"/>
      <w:lang w:val="de-DE" w:eastAsia="de-DE" w:bidi="ar-SA"/>
    </w:rPr>
  </w:style>
  <w:style w:type="character" w:customStyle="1" w:styleId="berschrift3Zchn">
    <w:name w:val="Überschrift 3 Zchn"/>
    <w:link w:val="berschrift3"/>
    <w:rsid w:val="00523291"/>
    <w:rPr>
      <w:rFonts w:ascii="Arial" w:hAnsi="Arial" w:cs="Arial"/>
      <w:b/>
      <w:bCs/>
      <w:szCs w:val="26"/>
      <w:lang w:val="de-DE" w:eastAsia="de-DE" w:bidi="ar-SA"/>
    </w:rPr>
  </w:style>
  <w:style w:type="paragraph" w:styleId="Fuzeile">
    <w:name w:val="footer"/>
    <w:basedOn w:val="Standard"/>
    <w:link w:val="FuzeileZchn"/>
    <w:rsid w:val="00C441D6"/>
    <w:pPr>
      <w:tabs>
        <w:tab w:val="center" w:pos="4819"/>
        <w:tab w:val="right" w:pos="9071"/>
      </w:tabs>
    </w:pPr>
    <w:rPr>
      <w:sz w:val="16"/>
    </w:rPr>
  </w:style>
  <w:style w:type="character" w:customStyle="1" w:styleId="FuzeileZchn">
    <w:name w:val="Fußzeile Zchn"/>
    <w:link w:val="Fuzeile"/>
    <w:rsid w:val="00C441D6"/>
    <w:rPr>
      <w:rFonts w:ascii="Arial" w:hAnsi="Arial"/>
      <w:sz w:val="16"/>
      <w:lang w:val="de-DE" w:eastAsia="de-DE" w:bidi="ar-SA"/>
    </w:rPr>
  </w:style>
  <w:style w:type="paragraph" w:styleId="Kopfzeile">
    <w:name w:val="header"/>
    <w:basedOn w:val="Standard"/>
    <w:pPr>
      <w:tabs>
        <w:tab w:val="center" w:pos="4536"/>
        <w:tab w:val="right" w:pos="9072"/>
      </w:tabs>
    </w:pPr>
    <w:rPr>
      <w:sz w:val="16"/>
    </w:rPr>
  </w:style>
  <w:style w:type="character" w:styleId="Hyperlink">
    <w:name w:val="Hyperlink"/>
    <w:rsid w:val="003B1098"/>
    <w:rPr>
      <w:color w:val="0000FF"/>
      <w:u w:val="single"/>
    </w:rPr>
  </w:style>
  <w:style w:type="paragraph" w:customStyle="1" w:styleId="Leitzeile">
    <w:name w:val="Leitzeile"/>
    <w:basedOn w:val="Standard"/>
    <w:rsid w:val="00523291"/>
    <w:pPr>
      <w:tabs>
        <w:tab w:val="left" w:pos="2268"/>
        <w:tab w:val="left" w:pos="4706"/>
        <w:tab w:val="left" w:pos="9242"/>
      </w:tabs>
      <w:spacing w:before="60"/>
    </w:pPr>
    <w:rPr>
      <w:i/>
      <w:sz w:val="16"/>
    </w:rPr>
  </w:style>
  <w:style w:type="paragraph" w:styleId="Sprechblasentext">
    <w:name w:val="Balloon Text"/>
    <w:basedOn w:val="Standard"/>
    <w:semiHidden/>
    <w:rsid w:val="006E54E4"/>
    <w:rPr>
      <w:rFonts w:ascii="Tahoma" w:hAnsi="Tahoma" w:cs="Tahoma"/>
      <w:sz w:val="16"/>
      <w:szCs w:val="16"/>
    </w:rPr>
  </w:style>
  <w:style w:type="paragraph" w:styleId="Dokumentstruktur">
    <w:name w:val="Document Map"/>
    <w:basedOn w:val="Standard"/>
    <w:semiHidden/>
    <w:rsid w:val="00A91DA4"/>
    <w:pPr>
      <w:shd w:val="clear" w:color="auto" w:fill="000080"/>
    </w:pPr>
    <w:rPr>
      <w:rFonts w:ascii="Tahoma" w:hAnsi="Tahoma" w:cs="Tahoma"/>
    </w:rPr>
  </w:style>
  <w:style w:type="paragraph" w:customStyle="1" w:styleId="Tabelle1">
    <w:name w:val="Tabelle1"/>
    <w:basedOn w:val="Standard"/>
    <w:rsid w:val="00C7510D"/>
  </w:style>
  <w:style w:type="table" w:styleId="Tabellenraster">
    <w:name w:val="Table Grid"/>
    <w:basedOn w:val="NormaleTabelle"/>
    <w:rsid w:val="0099192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Standard"/>
    <w:rsid w:val="00991929"/>
    <w:pPr>
      <w:keepLines/>
      <w:spacing w:before="60" w:after="60"/>
      <w:ind w:left="1134"/>
    </w:pPr>
    <w:rPr>
      <w:sz w:val="22"/>
    </w:rPr>
  </w:style>
  <w:style w:type="paragraph" w:styleId="StandardWeb">
    <w:name w:val="Normal (Web)"/>
    <w:basedOn w:val="Standard"/>
    <w:rsid w:val="007F77EC"/>
    <w:pPr>
      <w:spacing w:before="100" w:beforeAutospacing="1" w:after="100" w:afterAutospacing="1"/>
    </w:pPr>
    <w:rPr>
      <w:rFonts w:ascii="Times New Roman" w:hAnsi="Times New Roman"/>
      <w:sz w:val="24"/>
      <w:szCs w:val="24"/>
    </w:rPr>
  </w:style>
  <w:style w:type="paragraph" w:styleId="Funotentext">
    <w:name w:val="footnote text"/>
    <w:basedOn w:val="Standard"/>
    <w:rsid w:val="00991929"/>
  </w:style>
  <w:style w:type="character" w:styleId="Hervorhebung">
    <w:name w:val="Emphasis"/>
    <w:basedOn w:val="Absatz-Standardschriftart"/>
    <w:qFormat/>
    <w:rsid w:val="007F77EC"/>
    <w:rPr>
      <w:i/>
      <w:iCs/>
    </w:rPr>
  </w:style>
  <w:style w:type="paragraph" w:customStyle="1" w:styleId="Punkteinzug">
    <w:name w:val="Punkteinzug"/>
    <w:basedOn w:val="Standard"/>
    <w:rsid w:val="00D73815"/>
    <w:pPr>
      <w:keepLines/>
      <w:spacing w:before="20" w:after="20"/>
      <w:ind w:left="1985" w:hanging="284"/>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23006">
      <w:bodyDiv w:val="1"/>
      <w:marLeft w:val="0"/>
      <w:marRight w:val="0"/>
      <w:marTop w:val="0"/>
      <w:marBottom w:val="0"/>
      <w:divBdr>
        <w:top w:val="none" w:sz="0" w:space="0" w:color="auto"/>
        <w:left w:val="none" w:sz="0" w:space="0" w:color="auto"/>
        <w:bottom w:val="none" w:sz="0" w:space="0" w:color="auto"/>
        <w:right w:val="none" w:sz="0" w:space="0" w:color="auto"/>
      </w:divBdr>
    </w:div>
    <w:div w:id="1408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2067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Vertragsmanagement</vt:lpstr>
    </vt:vector>
  </TitlesOfParts>
  <Company>volkmann-pm</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Vertragsmanagement</dc:title>
  <dc:subject/>
  <dc:creator>WV</dc:creator>
  <cp:keywords/>
  <cp:lastModifiedBy>Walter Volkmann</cp:lastModifiedBy>
  <cp:revision>3</cp:revision>
  <cp:lastPrinted>2012-11-14T07:44:00Z</cp:lastPrinted>
  <dcterms:created xsi:type="dcterms:W3CDTF">2025-09-09T16:40:00Z</dcterms:created>
  <dcterms:modified xsi:type="dcterms:W3CDTF">2026-02-23T13:32:00Z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